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45B69" w14:textId="25ACFFED" w:rsidR="001D4C21" w:rsidRDefault="009C2113">
      <w:pPr>
        <w:pStyle w:val="2"/>
        <w:spacing w:before="0" w:after="0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Компетенция «Интернет вещей»</w:t>
      </w:r>
      <w:r w:rsidR="00456598">
        <w:rPr>
          <w:rFonts w:asciiTheme="minorHAnsi" w:hAnsiTheme="minorHAnsi" w:cstheme="minorHAnsi"/>
          <w:color w:val="auto"/>
        </w:rPr>
        <w:t xml:space="preserve"> (Юниоры)</w:t>
      </w:r>
    </w:p>
    <w:p w14:paraId="637375ED" w14:textId="77777777" w:rsidR="001D4C21" w:rsidRDefault="009C2113">
      <w:pPr>
        <w:pStyle w:val="2"/>
        <w:spacing w:before="0" w:after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Протокол обмена данными оборудования гибкой производственной линии с платформой </w:t>
      </w:r>
      <w:r>
        <w:rPr>
          <w:rFonts w:asciiTheme="minorHAnsi" w:hAnsiTheme="minorHAnsi" w:cstheme="minorHAnsi"/>
          <w:lang w:val="en-US"/>
        </w:rPr>
        <w:t>Node</w:t>
      </w:r>
      <w:r>
        <w:rPr>
          <w:rFonts w:asciiTheme="minorHAnsi" w:hAnsiTheme="minorHAnsi" w:cstheme="minorHAnsi"/>
        </w:rPr>
        <w:t>-</w:t>
      </w:r>
      <w:r>
        <w:rPr>
          <w:rFonts w:asciiTheme="minorHAnsi" w:hAnsiTheme="minorHAnsi" w:cstheme="minorHAnsi"/>
          <w:lang w:val="en-US"/>
        </w:rPr>
        <w:t>RED</w:t>
      </w:r>
    </w:p>
    <w:p w14:paraId="5F7FFA6F" w14:textId="1F4B267D" w:rsidR="001D4C21" w:rsidRPr="00456598" w:rsidRDefault="009C2113">
      <w:pPr>
        <w:pStyle w:val="2"/>
        <w:spacing w:before="0" w:after="0"/>
        <w:jc w:val="both"/>
        <w:rPr>
          <w:rFonts w:asciiTheme="minorHAnsi" w:hAnsiTheme="minorHAnsi" w:cstheme="minorHAnsi"/>
        </w:rPr>
      </w:pPr>
      <w:r w:rsidRPr="00456598">
        <w:rPr>
          <w:rFonts w:ascii="Calibri" w:hAnsi="Calibri" w:cstheme="minorHAnsi"/>
        </w:rPr>
        <w:t>(Приложение к техническим заданиям по модулям конкурсного задания на «</w:t>
      </w:r>
      <w:r w:rsidR="00144DF9" w:rsidRPr="00144DF9">
        <w:rPr>
          <w:rFonts w:ascii="Calibri" w:hAnsi="Calibri" w:cstheme="minorHAnsi"/>
        </w:rPr>
        <w:t>Итоговый (межрегиональный) этап Чемпионата по профессиональному мастерству «Профессионалы»</w:t>
      </w:r>
      <w:r w:rsidR="00144DF9">
        <w:rPr>
          <w:rFonts w:ascii="Calibri" w:hAnsi="Calibri" w:cstheme="minorHAnsi"/>
        </w:rPr>
        <w:t xml:space="preserve"> г. Санкт-Петербург</w:t>
      </w:r>
      <w:r w:rsidRPr="00456598">
        <w:rPr>
          <w:rFonts w:ascii="Calibri" w:hAnsi="Calibri" w:cstheme="minorHAnsi"/>
        </w:rPr>
        <w:t>»)</w:t>
      </w:r>
    </w:p>
    <w:p w14:paraId="4BB75F65" w14:textId="77777777" w:rsidR="001D4C21" w:rsidRDefault="001D4C21">
      <w:pPr>
        <w:pStyle w:val="ae"/>
        <w:spacing w:before="0" w:line="240" w:lineRule="auto"/>
        <w:jc w:val="both"/>
        <w:rPr>
          <w:rFonts w:asciiTheme="minorHAnsi" w:hAnsiTheme="minorHAnsi" w:cstheme="minorHAnsi"/>
        </w:rPr>
      </w:pPr>
    </w:p>
    <w:p w14:paraId="54D3952F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рамках данного описания рассматривается обмен данными системы управления соревновательным полем с платформой автоматизации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>
        <w:rPr>
          <w:rFonts w:asciiTheme="minorHAnsi" w:hAnsiTheme="minorHAnsi" w:cstheme="minorHAnsi"/>
          <w:sz w:val="24"/>
          <w:szCs w:val="24"/>
        </w:rPr>
        <w:t>. На соревновательном поле (макете гибкой производственной линии) может размещаться различный набор смарт-устройств, подключенных к облачной платформе. Конкретный набор определяется во модуле В конкурсного задания.</w:t>
      </w:r>
    </w:p>
    <w:p w14:paraId="540F10B4" w14:textId="77777777" w:rsidR="001D4C21" w:rsidRDefault="001D4C21">
      <w:pPr>
        <w:pStyle w:val="ae"/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100A10E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Набор типов оборудования, из которого формируется состав производственного модуля / гибкой производственной ячейки (не всё может быть использовано в конкретном конкурсном задании) включает:</w:t>
      </w:r>
    </w:p>
    <w:p w14:paraId="28B26DE0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Учебный робот-манипулятор с установленным вакуумным захватом (присоской), или плоско-параллельным схватом, или держателем для маркера, или диагностическим коннектором;</w:t>
      </w:r>
    </w:p>
    <w:p w14:paraId="5C56D256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Смарт-камера в режиме считывания размещения деталей на координатной пластине и в магазинах (передаёт данные по сборке изделий и по остаткам на загрузочных магазинах-паллетах), или в режиме детекции расположения деталей (считывания кодов группы изделий);</w:t>
      </w:r>
    </w:p>
    <w:p w14:paraId="09D02488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Смарт-камера в режиме системы дополненной реальности, подключенная к устройству воспроизведения изображения, например, ТВ-панели, или связанная с компьютером.</w:t>
      </w:r>
    </w:p>
    <w:p w14:paraId="11162F7B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Считыватель штрих-кодов заказов (изделий) или смарт-камера в режиме считывателя штрих-кодов;</w:t>
      </w:r>
    </w:p>
    <w:p w14:paraId="1B282C65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Светосигнальная лампа – комплект сигнальных ламп, собранных в вертикальный пакет (отображают четыре цвета: красный, зелёный, желтый, синий) для управления доступом к рабочей зоне каждого стационарно установленного учебного робота-манипулятора производственной ячейки;</w:t>
      </w:r>
    </w:p>
    <w:p w14:paraId="6F3BE6B2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Диспенсер для начальной загрузки координатной пластины;</w:t>
      </w:r>
    </w:p>
    <w:p w14:paraId="680E29DB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Световой барьер (система безопасности) для контроля доступа в рабочую зону;</w:t>
      </w:r>
    </w:p>
    <w:p w14:paraId="0268A5AE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ind w:left="426" w:hanging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Удалённый терминал (пульт) для контроля производственной ячейки.</w:t>
      </w:r>
    </w:p>
    <w:p w14:paraId="03A8C601" w14:textId="77777777" w:rsidR="001D4C21" w:rsidRDefault="001D4C21">
      <w:pPr>
        <w:spacing w:after="0" w:line="240" w:lineRule="auto"/>
        <w:jc w:val="both"/>
        <w:rPr>
          <w:rFonts w:eastAsia="Helvetica" w:cstheme="minorHAnsi"/>
          <w:sz w:val="24"/>
          <w:szCs w:val="24"/>
        </w:rPr>
      </w:pPr>
    </w:p>
    <w:p w14:paraId="7CC0B3E8" w14:textId="77777777" w:rsidR="001D4C21" w:rsidRDefault="009C2113">
      <w:pPr>
        <w:spacing w:after="0" w:line="240" w:lineRule="auto"/>
        <w:jc w:val="both"/>
        <w:rPr>
          <w:rFonts w:cstheme="minorHAnsi"/>
          <w:b/>
          <w:i/>
          <w:iCs/>
          <w:sz w:val="24"/>
          <w:szCs w:val="24"/>
        </w:rPr>
      </w:pPr>
      <w:r>
        <w:rPr>
          <w:rFonts w:cstheme="minorHAnsi"/>
          <w:b/>
          <w:i/>
          <w:iCs/>
          <w:sz w:val="24"/>
          <w:szCs w:val="24"/>
        </w:rPr>
        <w:t>Настройка подключения:</w:t>
      </w:r>
    </w:p>
    <w:p w14:paraId="07C2CE2D" w14:textId="77777777" w:rsidR="001D4C21" w:rsidRDefault="009C2113">
      <w:pPr>
        <w:spacing w:after="0" w:line="240" w:lineRule="auto"/>
        <w:ind w:firstLine="426"/>
        <w:jc w:val="both"/>
        <w:rPr>
          <w:rFonts w:eastAsia="Helvetica"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t>Для обеспечения обмена данными с системой управления соревновательным полем (гибкой производственной линией) необходимо создать на облачной платформе Интернета вещей необходимые сервисы для связи с оборудованием. Эти параметры должны быть внесены в систему управления соревновательным полем (</w:t>
      </w:r>
      <w:proofErr w:type="spellStart"/>
      <w:r>
        <w:rPr>
          <w:rFonts w:cstheme="minorHAnsi"/>
          <w:iCs/>
          <w:sz w:val="24"/>
          <w:szCs w:val="24"/>
          <w:lang w:val="en-US"/>
        </w:rPr>
        <w:t>ControlCenter</w:t>
      </w:r>
      <w:proofErr w:type="spellEnd"/>
      <w:r>
        <w:rPr>
          <w:rFonts w:cstheme="minorHAnsi"/>
          <w:iCs/>
          <w:sz w:val="24"/>
          <w:szCs w:val="24"/>
        </w:rPr>
        <w:t xml:space="preserve">) для каждой команды. </w:t>
      </w:r>
    </w:p>
    <w:p w14:paraId="576C4520" w14:textId="77777777" w:rsidR="001D4C21" w:rsidRDefault="009C2113">
      <w:pPr>
        <w:spacing w:after="0" w:line="240" w:lineRule="auto"/>
        <w:jc w:val="both"/>
        <w:rPr>
          <w:rFonts w:eastAsia="Helvetica"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t>Непосредственное управление оборудованием выполняет система управления соревновательным полем, она же реализует «прозрачность» передачи команд и данных с оборудования. Интерфейс данной системы также обеспечивает информацию для диагностики соединений.</w:t>
      </w:r>
    </w:p>
    <w:p w14:paraId="6FA4BFFA" w14:textId="77777777" w:rsidR="001D4C21" w:rsidRDefault="001D4C21">
      <w:pPr>
        <w:spacing w:after="0" w:line="240" w:lineRule="auto"/>
        <w:jc w:val="both"/>
        <w:rPr>
          <w:rFonts w:eastAsia="Helvetica" w:cstheme="minorHAnsi"/>
          <w:sz w:val="24"/>
          <w:szCs w:val="24"/>
        </w:rPr>
      </w:pPr>
    </w:p>
    <w:p w14:paraId="1E65D47B" w14:textId="77777777" w:rsidR="001D4C21" w:rsidRDefault="009C2113">
      <w:pPr>
        <w:pStyle w:val="ae"/>
        <w:spacing w:before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Порядок взаимодействия с оборудованием</w:t>
      </w:r>
    </w:p>
    <w:p w14:paraId="4395337F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Получение информации от оборудования и управлением им осуществляется через виртуальные объекты (вещи, коннекторы), создаваемые участниками на платформе Интернета вещей. Параметры объектов и порядок их работы с реальным оборудованием приведен ниже. </w:t>
      </w:r>
      <w:r>
        <w:rPr>
          <w:rFonts w:asciiTheme="minorHAnsi" w:hAnsiTheme="minorHAnsi" w:cstheme="minorHAnsi"/>
          <w:sz w:val="24"/>
          <w:szCs w:val="24"/>
        </w:rPr>
        <w:lastRenderedPageBreak/>
        <w:t>Все параметры передаются в числовой форме, наименования ключа идентифицирует параметр на оборудовании (регистр важен).</w:t>
      </w:r>
    </w:p>
    <w:p w14:paraId="4DE56D8C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Параметры между оборудованием и платформой Интернета вещей передаются через </w:t>
      </w:r>
      <w:r>
        <w:rPr>
          <w:rFonts w:asciiTheme="minorHAnsi" w:hAnsiTheme="minorHAnsi" w:cstheme="minorHAnsi"/>
          <w:sz w:val="24"/>
          <w:szCs w:val="24"/>
          <w:lang w:val="en-US"/>
        </w:rPr>
        <w:t>HTTP</w:t>
      </w:r>
      <w:r>
        <w:rPr>
          <w:rFonts w:asciiTheme="minorHAnsi" w:hAnsiTheme="minorHAnsi" w:cstheme="minorHAnsi"/>
          <w:sz w:val="24"/>
          <w:szCs w:val="24"/>
        </w:rPr>
        <w:t>/HTTPS-запросы в формате JSON. Стандартная частота следования запросов – 2 секунды. Однако технические специалисты могут увеличить частоту следования запросов с целью повышения отзывчивости системы. Также частота следования запросов может меняться адаптивно в зависимости от доступности сети. При необходимости, режим работы соединения можно уточнить в ходе брифинга.</w:t>
      </w:r>
    </w:p>
    <w:p w14:paraId="75A8689A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процессе выполнения обмена данными сервер Интернета вещей может возвращать коды ошибок в соответствии со стандартами </w:t>
      </w:r>
      <w:r>
        <w:rPr>
          <w:rFonts w:asciiTheme="minorHAnsi" w:hAnsiTheme="minorHAnsi" w:cstheme="minorHAnsi"/>
          <w:sz w:val="24"/>
          <w:szCs w:val="24"/>
          <w:lang w:val="en-US"/>
        </w:rPr>
        <w:t>HTTP</w:t>
      </w:r>
      <w:r>
        <w:rPr>
          <w:rFonts w:asciiTheme="minorHAnsi" w:hAnsiTheme="minorHAnsi" w:cstheme="minorHAnsi"/>
          <w:sz w:val="24"/>
          <w:szCs w:val="24"/>
        </w:rPr>
        <w:t xml:space="preserve"> и некоторые дополнительные коды. Наиболее типичные ошибки:</w:t>
      </w:r>
    </w:p>
    <w:p w14:paraId="58C1C67E" w14:textId="77777777" w:rsidR="001D4C21" w:rsidRDefault="009C2113">
      <w:pPr>
        <w:pStyle w:val="ae"/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401 – </w:t>
      </w:r>
      <w:r>
        <w:rPr>
          <w:rFonts w:asciiTheme="minorHAnsi" w:hAnsiTheme="minorHAnsi" w:cstheme="minorHAnsi"/>
          <w:sz w:val="24"/>
          <w:szCs w:val="24"/>
          <w:lang w:val="en-US"/>
        </w:rPr>
        <w:t>Unauthorized</w:t>
      </w:r>
      <w:r>
        <w:rPr>
          <w:rFonts w:asciiTheme="minorHAnsi" w:hAnsiTheme="minorHAnsi" w:cstheme="minorHAnsi"/>
          <w:sz w:val="24"/>
          <w:szCs w:val="24"/>
        </w:rPr>
        <w:t xml:space="preserve"> – попытка неавторизованного доступа к серверу;</w:t>
      </w:r>
    </w:p>
    <w:p w14:paraId="1CE8B501" w14:textId="77777777" w:rsidR="001D4C21" w:rsidRDefault="009C2113">
      <w:pPr>
        <w:pStyle w:val="ae"/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404 – </w:t>
      </w:r>
      <w:r>
        <w:rPr>
          <w:rFonts w:asciiTheme="minorHAnsi" w:hAnsiTheme="minorHAnsi" w:cstheme="minorHAnsi"/>
          <w:sz w:val="24"/>
          <w:szCs w:val="24"/>
          <w:lang w:val="en-US"/>
        </w:rPr>
        <w:t>Not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Found</w:t>
      </w:r>
      <w:r>
        <w:rPr>
          <w:rFonts w:asciiTheme="minorHAnsi" w:hAnsiTheme="minorHAnsi" w:cstheme="minorHAnsi"/>
          <w:sz w:val="24"/>
          <w:szCs w:val="24"/>
        </w:rPr>
        <w:t xml:space="preserve"> – не найден обработчик запроса (неверный адрес сервера или иные параметры подключения);</w:t>
      </w:r>
    </w:p>
    <w:p w14:paraId="2674AA0D" w14:textId="77777777" w:rsidR="001D4C21" w:rsidRDefault="009C2113">
      <w:pPr>
        <w:pStyle w:val="ae"/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405 – </w:t>
      </w:r>
      <w:r>
        <w:rPr>
          <w:rFonts w:asciiTheme="minorHAnsi" w:hAnsiTheme="minorHAnsi" w:cstheme="minorHAnsi"/>
          <w:sz w:val="24"/>
          <w:szCs w:val="24"/>
          <w:lang w:val="en-US"/>
        </w:rPr>
        <w:t>Method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Not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Allowed</w:t>
      </w:r>
      <w:r>
        <w:rPr>
          <w:rFonts w:asciiTheme="minorHAnsi" w:hAnsiTheme="minorHAnsi" w:cstheme="minorHAnsi"/>
          <w:sz w:val="24"/>
          <w:szCs w:val="24"/>
        </w:rPr>
        <w:t xml:space="preserve"> (</w:t>
      </w:r>
      <w:r>
        <w:rPr>
          <w:rFonts w:asciiTheme="minorHAnsi" w:hAnsiTheme="minorHAnsi" w:cstheme="minorHAnsi"/>
          <w:sz w:val="24"/>
          <w:szCs w:val="24"/>
          <w:lang w:val="en-US"/>
        </w:rPr>
        <w:t>Wrong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Command</w:t>
      </w:r>
      <w:r>
        <w:rPr>
          <w:rFonts w:asciiTheme="minorHAnsi" w:hAnsiTheme="minorHAnsi" w:cstheme="minorHAnsi"/>
          <w:sz w:val="24"/>
          <w:szCs w:val="24"/>
        </w:rPr>
        <w:t xml:space="preserve">) – метод не поддерживается – ошибка в команде при корректной работе соединения; </w:t>
      </w:r>
    </w:p>
    <w:p w14:paraId="64AC8186" w14:textId="77777777" w:rsidR="001D4C21" w:rsidRDefault="009C2113">
      <w:pPr>
        <w:pStyle w:val="ae"/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416 – </w:t>
      </w:r>
      <w:r>
        <w:rPr>
          <w:rFonts w:asciiTheme="minorHAnsi" w:hAnsiTheme="minorHAnsi" w:cstheme="minorHAnsi"/>
          <w:sz w:val="24"/>
          <w:szCs w:val="24"/>
          <w:lang w:val="en-US"/>
        </w:rPr>
        <w:t>Range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Not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Satisfiable</w:t>
      </w:r>
      <w:r>
        <w:rPr>
          <w:rFonts w:asciiTheme="minorHAnsi" w:hAnsiTheme="minorHAnsi" w:cstheme="minorHAnsi"/>
          <w:sz w:val="24"/>
          <w:szCs w:val="24"/>
        </w:rPr>
        <w:t xml:space="preserve"> – выход за диапазон – ошибка в значениях параметров, как правило, при неверной коде позиции при позиционном управлении;</w:t>
      </w:r>
    </w:p>
    <w:p w14:paraId="48F1D27D" w14:textId="77777777" w:rsidR="001D4C21" w:rsidRDefault="009C2113">
      <w:pPr>
        <w:pStyle w:val="ae"/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500 – </w:t>
      </w:r>
      <w:r>
        <w:rPr>
          <w:rFonts w:asciiTheme="minorHAnsi" w:hAnsiTheme="minorHAnsi" w:cstheme="minorHAnsi"/>
          <w:sz w:val="24"/>
          <w:szCs w:val="24"/>
          <w:lang w:val="en-US"/>
        </w:rPr>
        <w:t>Internal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Server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Error</w:t>
      </w:r>
      <w:r>
        <w:rPr>
          <w:rFonts w:asciiTheme="minorHAnsi" w:hAnsiTheme="minorHAnsi" w:cstheme="minorHAnsi"/>
          <w:sz w:val="24"/>
          <w:szCs w:val="24"/>
        </w:rPr>
        <w:t xml:space="preserve"> – при выполнении кода обработчика запроса на сервере произошла ошибка.</w:t>
      </w:r>
    </w:p>
    <w:p w14:paraId="0024D2F7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Ошибки связи разделены на две группы:</w:t>
      </w:r>
    </w:p>
    <w:p w14:paraId="1FBE0122" w14:textId="77777777" w:rsidR="001D4C21" w:rsidRDefault="009C2113">
      <w:pPr>
        <w:pStyle w:val="ae"/>
        <w:numPr>
          <w:ilvl w:val="0"/>
          <w:numId w:val="2"/>
        </w:numPr>
        <w:spacing w:before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Взаимодействие между платформой интернета вещей и системой управления полем (обозначены префиксом “</w:t>
      </w:r>
      <w:r>
        <w:rPr>
          <w:rFonts w:asciiTheme="minorHAnsi" w:hAnsiTheme="minorHAnsi" w:cstheme="minorHAnsi"/>
          <w:sz w:val="24"/>
          <w:szCs w:val="24"/>
          <w:lang w:val="en-US"/>
        </w:rPr>
        <w:t>S</w:t>
      </w: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C</w:t>
      </w:r>
      <w:r>
        <w:rPr>
          <w:rFonts w:asciiTheme="minorHAnsi" w:hAnsiTheme="minorHAnsi" w:cstheme="minorHAnsi"/>
          <w:sz w:val="24"/>
          <w:szCs w:val="24"/>
        </w:rPr>
        <w:t>”);</w:t>
      </w:r>
    </w:p>
    <w:p w14:paraId="573E400E" w14:textId="77777777" w:rsidR="001D4C21" w:rsidRDefault="009C2113">
      <w:pPr>
        <w:pStyle w:val="ae"/>
        <w:numPr>
          <w:ilvl w:val="0"/>
          <w:numId w:val="2"/>
        </w:numPr>
        <w:spacing w:before="0" w:line="240" w:lineRule="auto"/>
        <w:ind w:left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Взаимодействие между оборудованием гибкой производственной линии и системой управления полем (обозначены префиксом “</w:t>
      </w:r>
      <w:r>
        <w:rPr>
          <w:rFonts w:asciiTheme="minorHAnsi" w:hAnsiTheme="minorHAnsi" w:cstheme="minorHAnsi"/>
          <w:sz w:val="24"/>
          <w:szCs w:val="24"/>
          <w:lang w:val="en-US"/>
        </w:rPr>
        <w:t>C</w:t>
      </w:r>
      <w:r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E</w:t>
      </w:r>
      <w:r>
        <w:rPr>
          <w:rFonts w:asciiTheme="minorHAnsi" w:hAnsiTheme="minorHAnsi" w:cstheme="minorHAnsi"/>
          <w:sz w:val="24"/>
          <w:szCs w:val="24"/>
        </w:rPr>
        <w:t>”).</w:t>
      </w:r>
    </w:p>
    <w:p w14:paraId="0A2C44FC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Например, сообщение «C-E Connection </w:t>
      </w:r>
      <w:proofErr w:type="spellStart"/>
      <w:r>
        <w:rPr>
          <w:rFonts w:asciiTheme="minorHAnsi" w:hAnsiTheme="minorHAnsi" w:cstheme="minorHAnsi"/>
          <w:sz w:val="24"/>
          <w:szCs w:val="24"/>
        </w:rPr>
        <w:t>Error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: 501 </w:t>
      </w:r>
      <w:proofErr w:type="spellStart"/>
      <w:r>
        <w:rPr>
          <w:rFonts w:asciiTheme="minorHAnsi" w:hAnsiTheme="minorHAnsi" w:cstheme="minorHAnsi"/>
          <w:sz w:val="24"/>
          <w:szCs w:val="24"/>
        </w:rPr>
        <w:t>Not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>
        <w:rPr>
          <w:rFonts w:asciiTheme="minorHAnsi" w:hAnsiTheme="minorHAnsi" w:cstheme="minorHAnsi"/>
          <w:sz w:val="24"/>
          <w:szCs w:val="24"/>
        </w:rPr>
        <w:t>Implemented</w:t>
      </w:r>
      <w:proofErr w:type="spellEnd"/>
      <w:r>
        <w:rPr>
          <w:rFonts w:asciiTheme="minorHAnsi" w:hAnsiTheme="minorHAnsi" w:cstheme="minorHAnsi"/>
          <w:sz w:val="24"/>
          <w:szCs w:val="24"/>
        </w:rPr>
        <w:t>» - может означать ситуацию, при которой переданная роботу текстовая команда на робота некорректна (он не может её выполнить в текущих условиях).</w:t>
      </w:r>
    </w:p>
    <w:p w14:paraId="5F5F409A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Как правило, вещи отправляют все параметры при каждом обмене данными. Также в ответ они ожидают поступление всех параметров, однако в случае поступления неполных данных, вещи интерпретируют запрос, подставляя значения, полученные ранее. Единовременно вещь выполняет и обрабатывает лишь один запрос.</w:t>
      </w:r>
    </w:p>
    <w:p w14:paraId="643E319B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процессе обмена данными вещи не контролируют последовательность запросов. Участникам необходимо самостоятельно обеспечивать последовательность передачи данных и команд.</w:t>
      </w:r>
    </w:p>
    <w:p w14:paraId="4101E319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большинстве случаев для контроля последовательности отправленных команд со стороны облачной платформы «Интернета вещей», подключенное оборудование отслеживает значение параметра «Номер отправленной команды» и реагирует на факт приращения его значения по сравнению с ранее присылаемым значением. В этом случае команда считается новой и передается на обработку.</w:t>
      </w:r>
    </w:p>
    <w:p w14:paraId="0071FD1E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Однако даже переданная на обработку команда может быть не выполнена в следующих случаях:</w:t>
      </w:r>
    </w:p>
    <w:p w14:paraId="300822DE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Один или более параметров имеют недопустимые значения;</w:t>
      </w:r>
    </w:p>
    <w:p w14:paraId="432E769E" w14:textId="77777777" w:rsidR="001D4C21" w:rsidRDefault="009C2113">
      <w:pPr>
        <w:pStyle w:val="ae"/>
        <w:numPr>
          <w:ilvl w:val="0"/>
          <w:numId w:val="1"/>
        </w:numPr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Значения определенного набора параметров команды совпадают с переданными ранее.</w:t>
      </w:r>
    </w:p>
    <w:p w14:paraId="688953D1" w14:textId="77777777" w:rsidR="001D4C21" w:rsidRDefault="009C2113">
      <w:pPr>
        <w:pStyle w:val="ae"/>
        <w:spacing w:before="0" w:line="240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Фактически, второе правило означает, что нельзя сначала сменить значения параметров команды, а уже следом изменить номер команды, как бы «подтверждая» изменения. Такой способ часто приводит к проблемам в реальных задачах, поэтому считается неверным. Необходимо назначать все значения параметров и увеличивать номер команды одновременно.</w:t>
      </w:r>
    </w:p>
    <w:p w14:paraId="776154EF" w14:textId="77777777" w:rsidR="001D4C21" w:rsidRDefault="001D4C21">
      <w:pPr>
        <w:pStyle w:val="ae"/>
        <w:spacing w:before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8B8B5EE" w14:textId="3AEBFC01" w:rsidR="001D4C21" w:rsidRDefault="009C2113" w:rsidP="008F699A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lastRenderedPageBreak/>
        <w:t>ВАЖНО!  Необходимо понимать, что не во всех запросах от оборудования приходят все данные и не всегда в корректном формате, а технические сбои в работе связи или оборудования могут искажать данные, делая невозможной их корректную интерпретацию. Например, при указанном целочисленном типе параметра может прийти строковое значение, не интерпретируемое как число.</w:t>
      </w:r>
    </w:p>
    <w:p w14:paraId="31281F3D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B432E57" w14:textId="77777777" w:rsidR="001D4C21" w:rsidRDefault="009C2113">
      <w:pPr>
        <w:keepNext/>
        <w:spacing w:after="0" w:line="240" w:lineRule="auto"/>
        <w:jc w:val="both"/>
        <w:rPr>
          <w:rFonts w:cstheme="minorHAnsi"/>
          <w:b/>
          <w:i/>
          <w:sz w:val="24"/>
          <w:szCs w:val="24"/>
          <w:u w:val="single"/>
        </w:rPr>
      </w:pPr>
      <w:r>
        <w:rPr>
          <w:rFonts w:cstheme="minorHAnsi"/>
          <w:b/>
          <w:i/>
          <w:sz w:val="24"/>
          <w:szCs w:val="24"/>
          <w:u w:val="single"/>
        </w:rPr>
        <w:t>Учебный робот-манипулятор с установленным вакуумным захватом</w:t>
      </w:r>
    </w:p>
    <w:p w14:paraId="0B55AEE1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Учебные роботы-манипуляторы предназначены для выполнения разнообразных производственных операций путем перемещения изделий с использованием вакуумного захвата (присоски). В рамках конкурсного задания роботы могут быть настроены на один из трех видов перемещений:</w:t>
      </w:r>
    </w:p>
    <w:p w14:paraId="7122972C" w14:textId="77777777" w:rsidR="001D4C21" w:rsidRDefault="009C2113">
      <w:p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1) На перемещение в цилиндрической системе координат.</w:t>
      </w:r>
    </w:p>
    <w:p w14:paraId="570E5DFB" w14:textId="77777777" w:rsidR="001D4C21" w:rsidRDefault="009C2113">
      <w:p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На перемещение в прямоугольной системе координат.</w:t>
      </w:r>
    </w:p>
    <w:p w14:paraId="5D384EB5" w14:textId="77777777" w:rsidR="001D4C21" w:rsidRDefault="009C2113">
      <w:p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3) На выполнение микропрограмм (перемещение по заданным точкам или выполнение действий)</w:t>
      </w:r>
    </w:p>
    <w:p w14:paraId="54305E81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 рамках производственной ячейки роботы настроены на перемещение инструмента (схвата или установленного дополнительного оборудования) с сохранением его вертикальной ориентации. Программное обеспечение робота самостоятельно контролирует согласованность работы моторов для обеспечения правильного движения инструмента, предоставляя для программирования производные параметры, определяющие ориентацию инструмента в цилиндрической системе координат относительно установочной позиции робота. Дополнительно обеспечивается вращение инструмента вокруг вертикальной оси для изменения его ориентации.</w:t>
      </w:r>
    </w:p>
    <w:p w14:paraId="5EA65227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Данные роботы транслируют значительное количество параметров, которые нужно собирать на платформе с целью мониторинга.</w:t>
      </w:r>
    </w:p>
    <w:p w14:paraId="2DAA9376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На роботе может быть установлено дополнительное оборудование, интегрированное в систему управления роботом. В этом случае в протоколе обмена данными будут использованы дополнительные параметры для передачи данных и команд на это оборудование.</w:t>
      </w:r>
    </w:p>
    <w:p w14:paraId="03E7E1EC" w14:textId="77777777" w:rsidR="001D4C21" w:rsidRDefault="001D4C2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tbl>
      <w:tblPr>
        <w:tblStyle w:val="af3"/>
        <w:tblW w:w="10421" w:type="dxa"/>
        <w:tblLayout w:type="fixed"/>
        <w:tblLook w:val="04A0" w:firstRow="1" w:lastRow="0" w:firstColumn="1" w:lastColumn="0" w:noHBand="0" w:noVBand="1"/>
      </w:tblPr>
      <w:tblGrid>
        <w:gridCol w:w="1244"/>
        <w:gridCol w:w="1841"/>
        <w:gridCol w:w="992"/>
        <w:gridCol w:w="1277"/>
        <w:gridCol w:w="283"/>
        <w:gridCol w:w="710"/>
        <w:gridCol w:w="3120"/>
        <w:gridCol w:w="954"/>
      </w:tblGrid>
      <w:tr w:rsidR="001D4C21" w14:paraId="4C4FACE7" w14:textId="77777777">
        <w:trPr>
          <w:cantSplit/>
        </w:trPr>
        <w:tc>
          <w:tcPr>
            <w:tcW w:w="3084" w:type="dxa"/>
            <w:gridSpan w:val="2"/>
          </w:tcPr>
          <w:p w14:paraId="71D2DC3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Идентификатор подключения</w:t>
            </w:r>
          </w:p>
        </w:tc>
        <w:tc>
          <w:tcPr>
            <w:tcW w:w="7336" w:type="dxa"/>
            <w:gridSpan w:val="6"/>
          </w:tcPr>
          <w:p w14:paraId="4157471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RobotR</w:t>
            </w:r>
            <w:proofErr w:type="spellEnd"/>
            <w:r>
              <w:rPr>
                <w:rFonts w:eastAsia="Calibri" w:cstheme="minorHAnsi"/>
                <w:b/>
                <w:sz w:val="24"/>
                <w:szCs w:val="24"/>
              </w:rPr>
              <w:t>_</w:t>
            </w: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команды, 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робота на схеме поля</w:t>
            </w:r>
          </w:p>
        </w:tc>
      </w:tr>
      <w:tr w:rsidR="001D4C21" w14:paraId="6352A0BB" w14:textId="77777777">
        <w:trPr>
          <w:cantSplit/>
        </w:trPr>
        <w:tc>
          <w:tcPr>
            <w:tcW w:w="5353" w:type="dxa"/>
            <w:gridSpan w:val="4"/>
          </w:tcPr>
          <w:p w14:paraId="27A8E87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мониторинга *</w:t>
            </w:r>
          </w:p>
          <w:p w14:paraId="15EA1EA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(от оборудования)</w:t>
            </w:r>
          </w:p>
        </w:tc>
        <w:tc>
          <w:tcPr>
            <w:tcW w:w="283" w:type="dxa"/>
          </w:tcPr>
          <w:p w14:paraId="51A7B4B4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84" w:type="dxa"/>
            <w:gridSpan w:val="3"/>
          </w:tcPr>
          <w:p w14:paraId="29CC3FC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управления</w:t>
            </w:r>
          </w:p>
          <w:p w14:paraId="1BB7555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(на оборудование)</w:t>
            </w:r>
          </w:p>
        </w:tc>
      </w:tr>
      <w:tr w:rsidR="001D4C21" w14:paraId="15BFB004" w14:textId="77777777">
        <w:trPr>
          <w:cantSplit/>
        </w:trPr>
        <w:tc>
          <w:tcPr>
            <w:tcW w:w="1243" w:type="dxa"/>
          </w:tcPr>
          <w:p w14:paraId="73ED1ED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2833" w:type="dxa"/>
            <w:gridSpan w:val="2"/>
          </w:tcPr>
          <w:p w14:paraId="6AC60AE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Номер предыдущей обработанной команды / пакета данных</w:t>
            </w:r>
          </w:p>
        </w:tc>
        <w:tc>
          <w:tcPr>
            <w:tcW w:w="1277" w:type="dxa"/>
          </w:tcPr>
          <w:p w14:paraId="4A9E360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3" w:type="dxa"/>
          </w:tcPr>
          <w:p w14:paraId="328BCE90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3880353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3120" w:type="dxa"/>
          </w:tcPr>
          <w:p w14:paraId="2987579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Номер команды / пакета данных</w:t>
            </w:r>
          </w:p>
        </w:tc>
        <w:tc>
          <w:tcPr>
            <w:tcW w:w="954" w:type="dxa"/>
          </w:tcPr>
          <w:p w14:paraId="48378A4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30196EC2" w14:textId="77777777">
        <w:trPr>
          <w:cantSplit/>
        </w:trPr>
        <w:tc>
          <w:tcPr>
            <w:tcW w:w="1243" w:type="dxa"/>
          </w:tcPr>
          <w:p w14:paraId="75D0391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s</w:t>
            </w:r>
          </w:p>
        </w:tc>
        <w:tc>
          <w:tcPr>
            <w:tcW w:w="2833" w:type="dxa"/>
            <w:gridSpan w:val="2"/>
          </w:tcPr>
          <w:p w14:paraId="502BAEBA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Статус системы управления: 1 – выполняет команду, 0 – ожидание</w:t>
            </w:r>
          </w:p>
        </w:tc>
        <w:tc>
          <w:tcPr>
            <w:tcW w:w="1277" w:type="dxa"/>
          </w:tcPr>
          <w:p w14:paraId="36DB016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3" w:type="dxa"/>
          </w:tcPr>
          <w:p w14:paraId="0AD141C8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18D5511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3120" w:type="dxa"/>
          </w:tcPr>
          <w:p w14:paraId="4A94215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Координата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X</w:t>
            </w:r>
            <w:r>
              <w:rPr>
                <w:rFonts w:eastAsia="Calibri" w:cstheme="minorHAnsi"/>
                <w:sz w:val="24"/>
                <w:szCs w:val="24"/>
              </w:rPr>
              <w:t xml:space="preserve"> проекции положения рабочего инструмента робота на поверхность рабочей зоны*** (в цилиндрической или прямоугольной системе координат)</w:t>
            </w:r>
          </w:p>
        </w:tc>
        <w:tc>
          <w:tcPr>
            <w:tcW w:w="954" w:type="dxa"/>
          </w:tcPr>
          <w:p w14:paraId="2FCEEAF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7624974C" w14:textId="77777777">
        <w:trPr>
          <w:cantSplit/>
        </w:trPr>
        <w:tc>
          <w:tcPr>
            <w:tcW w:w="1243" w:type="dxa"/>
          </w:tcPr>
          <w:p w14:paraId="5ABADE9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2833" w:type="dxa"/>
            <w:gridSpan w:val="2"/>
          </w:tcPr>
          <w:p w14:paraId="4DF9559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Внутренний счетчик** робота выполненных действий</w:t>
            </w:r>
          </w:p>
        </w:tc>
        <w:tc>
          <w:tcPr>
            <w:tcW w:w="1277" w:type="dxa"/>
          </w:tcPr>
          <w:p w14:paraId="71545CF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3" w:type="dxa"/>
          </w:tcPr>
          <w:p w14:paraId="4C7E450B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32B998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3120" w:type="dxa"/>
          </w:tcPr>
          <w:p w14:paraId="5AADA46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Координата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Y</w:t>
            </w:r>
            <w:r>
              <w:rPr>
                <w:rFonts w:eastAsia="Calibri" w:cstheme="minorHAnsi"/>
                <w:sz w:val="24"/>
                <w:szCs w:val="24"/>
              </w:rPr>
              <w:t xml:space="preserve"> проекции положения рабочего инструмента робота на поверхность рабочей зоны*** (в цилиндрической или прямоугольной системе координат)</w:t>
            </w:r>
          </w:p>
        </w:tc>
        <w:tc>
          <w:tcPr>
            <w:tcW w:w="954" w:type="dxa"/>
          </w:tcPr>
          <w:p w14:paraId="52893E3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598B6C37" w14:textId="77777777">
        <w:trPr>
          <w:cantSplit/>
        </w:trPr>
        <w:tc>
          <w:tcPr>
            <w:tcW w:w="1243" w:type="dxa"/>
          </w:tcPr>
          <w:p w14:paraId="74CD3E3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lastRenderedPageBreak/>
              <w:t>m</w:t>
            </w:r>
            <w:r>
              <w:rPr>
                <w:rFonts w:eastAsia="Calibri" w:cstheme="minorHAnsi"/>
                <w:b/>
                <w:i/>
                <w:sz w:val="24"/>
                <w:szCs w:val="24"/>
              </w:rPr>
              <w:t xml:space="preserve">1 … </w:t>
            </w: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m6</w:t>
            </w:r>
          </w:p>
        </w:tc>
        <w:tc>
          <w:tcPr>
            <w:tcW w:w="2833" w:type="dxa"/>
            <w:gridSpan w:val="2"/>
          </w:tcPr>
          <w:p w14:paraId="00D8845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«Сырое» значение абсолютных </w:t>
            </w:r>
            <w:proofErr w:type="spellStart"/>
            <w:r>
              <w:rPr>
                <w:rFonts w:eastAsia="Calibri" w:cstheme="minorHAnsi"/>
                <w:sz w:val="24"/>
                <w:szCs w:val="24"/>
              </w:rPr>
              <w:t>энкодеров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 сервомоторов</w:t>
            </w:r>
          </w:p>
        </w:tc>
        <w:tc>
          <w:tcPr>
            <w:tcW w:w="1277" w:type="dxa"/>
          </w:tcPr>
          <w:p w14:paraId="0D59FF0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 (</w:t>
            </w:r>
            <w:proofErr w:type="spellStart"/>
            <w:r>
              <w:rPr>
                <w:rFonts w:eastAsia="Calibri" w:cstheme="minorHAnsi"/>
                <w:sz w:val="24"/>
                <w:szCs w:val="24"/>
              </w:rPr>
              <w:t>ые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5098BDCD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0EB6512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3120" w:type="dxa"/>
          </w:tcPr>
          <w:p w14:paraId="0354281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Уровень положения схвата, (вертикальная координата или код вертикального положения – допустимые значения сообщает технический специалист)</w:t>
            </w:r>
          </w:p>
        </w:tc>
        <w:tc>
          <w:tcPr>
            <w:tcW w:w="954" w:type="dxa"/>
          </w:tcPr>
          <w:p w14:paraId="4E9231C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75D459CA" w14:textId="77777777">
        <w:trPr>
          <w:cantSplit/>
        </w:trPr>
        <w:tc>
          <w:tcPr>
            <w:tcW w:w="1243" w:type="dxa"/>
          </w:tcPr>
          <w:p w14:paraId="54C3662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t</w:t>
            </w:r>
            <w:r>
              <w:rPr>
                <w:rFonts w:eastAsia="Calibri" w:cstheme="minorHAnsi"/>
                <w:b/>
                <w:i/>
                <w:sz w:val="24"/>
                <w:szCs w:val="24"/>
              </w:rPr>
              <w:t xml:space="preserve">1 … </w:t>
            </w: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t6</w:t>
            </w:r>
          </w:p>
        </w:tc>
        <w:tc>
          <w:tcPr>
            <w:tcW w:w="2833" w:type="dxa"/>
            <w:gridSpan w:val="2"/>
          </w:tcPr>
          <w:p w14:paraId="6733B14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Температура </w:t>
            </w:r>
            <w:proofErr w:type="spellStart"/>
            <w:r>
              <w:rPr>
                <w:rFonts w:eastAsia="Calibri" w:cstheme="minorHAnsi"/>
                <w:sz w:val="24"/>
                <w:szCs w:val="24"/>
              </w:rPr>
              <w:t>серомоторов</w:t>
            </w:r>
            <w:proofErr w:type="spellEnd"/>
          </w:p>
        </w:tc>
        <w:tc>
          <w:tcPr>
            <w:tcW w:w="1277" w:type="dxa"/>
          </w:tcPr>
          <w:p w14:paraId="4524BDF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 (</w:t>
            </w:r>
            <w:proofErr w:type="spellStart"/>
            <w:r>
              <w:rPr>
                <w:rFonts w:eastAsia="Calibri" w:cstheme="minorHAnsi"/>
                <w:sz w:val="24"/>
                <w:szCs w:val="24"/>
              </w:rPr>
              <w:t>ые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2D98B062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55B3588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</w:t>
            </w:r>
          </w:p>
        </w:tc>
        <w:tc>
          <w:tcPr>
            <w:tcW w:w="3120" w:type="dxa"/>
          </w:tcPr>
          <w:p w14:paraId="5C58CE7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Угол поворота инструмента в градусах (0 – центральное положение; диапазон от –90 до +90)</w:t>
            </w:r>
          </w:p>
        </w:tc>
        <w:tc>
          <w:tcPr>
            <w:tcW w:w="954" w:type="dxa"/>
          </w:tcPr>
          <w:p w14:paraId="55F6BD9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027464B8" w14:textId="77777777">
        <w:trPr>
          <w:cantSplit/>
        </w:trPr>
        <w:tc>
          <w:tcPr>
            <w:tcW w:w="1243" w:type="dxa"/>
          </w:tcPr>
          <w:p w14:paraId="6E8597F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l1 … l6</w:t>
            </w:r>
          </w:p>
        </w:tc>
        <w:tc>
          <w:tcPr>
            <w:tcW w:w="2833" w:type="dxa"/>
            <w:gridSpan w:val="2"/>
          </w:tcPr>
          <w:p w14:paraId="1623A2B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Нагрузка сервомоторов</w:t>
            </w:r>
          </w:p>
        </w:tc>
        <w:tc>
          <w:tcPr>
            <w:tcW w:w="1277" w:type="dxa"/>
          </w:tcPr>
          <w:p w14:paraId="7025308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 (</w:t>
            </w:r>
            <w:proofErr w:type="spellStart"/>
            <w:r>
              <w:rPr>
                <w:rFonts w:eastAsia="Calibri" w:cstheme="minorHAnsi"/>
                <w:sz w:val="24"/>
                <w:szCs w:val="24"/>
              </w:rPr>
              <w:t>ые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>)</w:t>
            </w:r>
          </w:p>
        </w:tc>
        <w:tc>
          <w:tcPr>
            <w:tcW w:w="283" w:type="dxa"/>
          </w:tcPr>
          <w:p w14:paraId="5DC4594D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50A2D54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V</w:t>
            </w:r>
          </w:p>
        </w:tc>
        <w:tc>
          <w:tcPr>
            <w:tcW w:w="3120" w:type="dxa"/>
          </w:tcPr>
          <w:p w14:paraId="11DD241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Режим вакуумного захвата / закрытия схвата (1 – включить, 0 – выключить)</w:t>
            </w:r>
          </w:p>
        </w:tc>
        <w:tc>
          <w:tcPr>
            <w:tcW w:w="954" w:type="dxa"/>
          </w:tcPr>
          <w:p w14:paraId="6BBE66A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1B4FEA41" w14:textId="77777777">
        <w:trPr>
          <w:cantSplit/>
        </w:trPr>
        <w:tc>
          <w:tcPr>
            <w:tcW w:w="1243" w:type="dxa"/>
            <w:tcBorders>
              <w:top w:val="nil"/>
            </w:tcBorders>
          </w:tcPr>
          <w:p w14:paraId="464890B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2833" w:type="dxa"/>
            <w:gridSpan w:val="2"/>
            <w:tcBorders>
              <w:top w:val="nil"/>
            </w:tcBorders>
          </w:tcPr>
          <w:p w14:paraId="68E51E04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 состоянии робота</w:t>
            </w:r>
          </w:p>
        </w:tc>
        <w:tc>
          <w:tcPr>
            <w:tcW w:w="1277" w:type="dxa"/>
            <w:tcBorders>
              <w:top w:val="nil"/>
            </w:tcBorders>
          </w:tcPr>
          <w:p w14:paraId="38BD664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  <w:tc>
          <w:tcPr>
            <w:tcW w:w="283" w:type="dxa"/>
            <w:tcBorders>
              <w:top w:val="nil"/>
            </w:tcBorders>
          </w:tcPr>
          <w:p w14:paraId="5508AD8B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nil"/>
            </w:tcBorders>
          </w:tcPr>
          <w:p w14:paraId="48F696D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3120" w:type="dxa"/>
            <w:tcBorders>
              <w:top w:val="nil"/>
            </w:tcBorders>
          </w:tcPr>
          <w:p w14:paraId="3705C525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Прямые текстовые команды</w:t>
            </w:r>
          </w:p>
        </w:tc>
        <w:tc>
          <w:tcPr>
            <w:tcW w:w="954" w:type="dxa"/>
            <w:tcBorders>
              <w:top w:val="nil"/>
            </w:tcBorders>
          </w:tcPr>
          <w:p w14:paraId="7368ECC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</w:tr>
    </w:tbl>
    <w:p w14:paraId="63DA8B5D" w14:textId="77777777" w:rsidR="001D4C21" w:rsidRDefault="009C2113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 Правила пересчета значений и конструктив роботов содержится в дополнительных технических материалах. Не все мониторинговые параметры могут быть интерпретированы. Например, параметры, соответствующие неподключенным сервомоторам, могут содержать случайные значения.</w:t>
      </w:r>
    </w:p>
    <w:p w14:paraId="52216120" w14:textId="77777777" w:rsidR="001D4C21" w:rsidRDefault="009C2113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** Счетчик является внутренним для робота и наращивается при выполнении (завершении) команд перемещения робота. Счетчик сбрасывается при рестарте внутренней программы робота.</w:t>
      </w:r>
    </w:p>
    <w:p w14:paraId="6597E981" w14:textId="77777777" w:rsidR="001D4C21" w:rsidRDefault="009C2113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***  Следует различать рабочую зону робота, связанную с конструктивными особенностями самого робота и установленного инструмента, и зону, которую выделяет технолог как доступную (разрешенную) для перемещений робота, при проектировании производственного процесса. Доступная для перемещений рабочая зона, как правило, определяется размещением ограждений, прочего оборудования, каких-то препятствий, требованиями безопасности персонала, в том числе и соображениями целесообразности в использовании рабочего пространства. Следует, по возможности, всегда реализовывать контроль выхода робота из зоны, доступной для перемещений.</w:t>
      </w:r>
    </w:p>
    <w:p w14:paraId="0FE5F4C0" w14:textId="77777777" w:rsidR="001D4C21" w:rsidRDefault="001D4C21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3EB1909" w14:textId="77777777" w:rsidR="001D4C21" w:rsidRDefault="009C2113">
      <w:pPr>
        <w:keepNext/>
        <w:spacing w:after="0" w:line="24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 xml:space="preserve">Контроль движения робота: </w:t>
      </w:r>
    </w:p>
    <w:p w14:paraId="6D2C12FB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Робот реагирует на получение новой команды только находясь в режиме ожидания.</w:t>
      </w:r>
    </w:p>
    <w:p w14:paraId="4EE12789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По умолчанию, активирован режим, при котором пришедшая команда (пакет данных) обрабатывается только в том случае, если её номер выше, чем у предыдущей, а также хотя бы один из параметров отличается от предыдущих.</w:t>
      </w:r>
    </w:p>
    <w:p w14:paraId="2EB69274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ВАЖНО! Количество параметров, поступающих от робота связано с конкретной конфигурацией (конструкцией) робота. Конфигурацию робота необходимо уточнить перед реализацией задания. </w:t>
      </w:r>
    </w:p>
    <w:p w14:paraId="2D1D4442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ВАЖНО! Ряд параметров, поступающих от робота, требует преобразования в реальные физические величины и калибровки (пересчета со сдвигом нуля и масштабированием). Принципы преобразования и пересчета необходимо уточнить перед реализацией задания, а калибровку произвести во время тестового периода выполнения задания.</w:t>
      </w:r>
    </w:p>
    <w:p w14:paraId="1B6922D8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054C1E1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1E9E800D" w14:textId="77777777" w:rsidR="001D4C21" w:rsidRDefault="009C2113">
      <w:pPr>
        <w:keepNext/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  <w:u w:val="single"/>
        </w:rPr>
      </w:pPr>
      <w:r>
        <w:rPr>
          <w:rFonts w:cstheme="minorHAnsi"/>
          <w:b/>
          <w:i/>
          <w:color w:val="000000"/>
          <w:sz w:val="24"/>
          <w:szCs w:val="24"/>
          <w:u w:val="single"/>
        </w:rPr>
        <w:t xml:space="preserve">Диспенсер деталей (система загрузки) </w:t>
      </w:r>
    </w:p>
    <w:p w14:paraId="41A325C0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Диспенсер используется для начального размещения деталей на координатной пластине. Диспенсер получает команды с платформы интернета вещей. На платформу отправляется информация о статусе работы.</w:t>
      </w:r>
    </w:p>
    <w:p w14:paraId="2AEC04FA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af3"/>
        <w:tblW w:w="10421" w:type="dxa"/>
        <w:tblLayout w:type="fixed"/>
        <w:tblLook w:val="04A0" w:firstRow="1" w:lastRow="0" w:firstColumn="1" w:lastColumn="0" w:noHBand="0" w:noVBand="1"/>
      </w:tblPr>
      <w:tblGrid>
        <w:gridCol w:w="676"/>
        <w:gridCol w:w="2264"/>
        <w:gridCol w:w="712"/>
        <w:gridCol w:w="1278"/>
        <w:gridCol w:w="281"/>
        <w:gridCol w:w="1136"/>
        <w:gridCol w:w="2975"/>
        <w:gridCol w:w="1099"/>
      </w:tblGrid>
      <w:tr w:rsidR="001D4C21" w14:paraId="5AFFF71F" w14:textId="77777777">
        <w:tc>
          <w:tcPr>
            <w:tcW w:w="2939" w:type="dxa"/>
            <w:gridSpan w:val="2"/>
          </w:tcPr>
          <w:p w14:paraId="3B87B69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Идентификатор подключения</w:t>
            </w:r>
          </w:p>
        </w:tc>
        <w:tc>
          <w:tcPr>
            <w:tcW w:w="7481" w:type="dxa"/>
            <w:gridSpan w:val="6"/>
          </w:tcPr>
          <w:p w14:paraId="6073F16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DispenserR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команды, 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устройства</w:t>
            </w:r>
          </w:p>
        </w:tc>
      </w:tr>
      <w:tr w:rsidR="001D4C21" w14:paraId="5DE448B7" w14:textId="77777777">
        <w:tc>
          <w:tcPr>
            <w:tcW w:w="4929" w:type="dxa"/>
            <w:gridSpan w:val="4"/>
          </w:tcPr>
          <w:p w14:paraId="28B834C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мониторинга</w:t>
            </w:r>
          </w:p>
          <w:p w14:paraId="3DCDB24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(от оборудования)</w:t>
            </w:r>
          </w:p>
        </w:tc>
        <w:tc>
          <w:tcPr>
            <w:tcW w:w="281" w:type="dxa"/>
          </w:tcPr>
          <w:p w14:paraId="173DFF0E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10" w:type="dxa"/>
            <w:gridSpan w:val="3"/>
          </w:tcPr>
          <w:p w14:paraId="406E6FB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управления</w:t>
            </w:r>
          </w:p>
          <w:p w14:paraId="67C078B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(на оборудование)</w:t>
            </w:r>
          </w:p>
        </w:tc>
      </w:tr>
      <w:tr w:rsidR="001D4C21" w14:paraId="19BB6EEA" w14:textId="77777777">
        <w:tc>
          <w:tcPr>
            <w:tcW w:w="675" w:type="dxa"/>
          </w:tcPr>
          <w:p w14:paraId="19C689D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2976" w:type="dxa"/>
            <w:gridSpan w:val="2"/>
          </w:tcPr>
          <w:p w14:paraId="70A201F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Номер выполненной команды</w:t>
            </w:r>
          </w:p>
        </w:tc>
        <w:tc>
          <w:tcPr>
            <w:tcW w:w="1278" w:type="dxa"/>
          </w:tcPr>
          <w:p w14:paraId="1233832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1" w:type="dxa"/>
          </w:tcPr>
          <w:p w14:paraId="5D3A6D9E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258C1E1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2975" w:type="dxa"/>
          </w:tcPr>
          <w:p w14:paraId="0B6A399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Номер команды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 xml:space="preserve"> (</w:t>
            </w:r>
            <w:r>
              <w:rPr>
                <w:rFonts w:eastAsia="Calibri" w:cstheme="minorHAnsi"/>
                <w:sz w:val="24"/>
                <w:szCs w:val="24"/>
              </w:rPr>
              <w:t>пакета данных)</w:t>
            </w:r>
          </w:p>
        </w:tc>
        <w:tc>
          <w:tcPr>
            <w:tcW w:w="1099" w:type="dxa"/>
          </w:tcPr>
          <w:p w14:paraId="052FE6F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446CBCF7" w14:textId="77777777">
        <w:tc>
          <w:tcPr>
            <w:tcW w:w="675" w:type="dxa"/>
          </w:tcPr>
          <w:p w14:paraId="469AC5C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s</w:t>
            </w:r>
          </w:p>
        </w:tc>
        <w:tc>
          <w:tcPr>
            <w:tcW w:w="2976" w:type="dxa"/>
            <w:gridSpan w:val="2"/>
          </w:tcPr>
          <w:p w14:paraId="3AA3053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Статус</w:t>
            </w:r>
          </w:p>
        </w:tc>
        <w:tc>
          <w:tcPr>
            <w:tcW w:w="1278" w:type="dxa"/>
          </w:tcPr>
          <w:p w14:paraId="1B0AF9BA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1" w:type="dxa"/>
          </w:tcPr>
          <w:p w14:paraId="0F1B0EA5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1C0D7AA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D1</w:t>
            </w:r>
          </w:p>
        </w:tc>
        <w:tc>
          <w:tcPr>
            <w:tcW w:w="2975" w:type="dxa"/>
          </w:tcPr>
          <w:p w14:paraId="4C2720A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Количество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Calibri" w:cstheme="minorHAnsi"/>
                <w:sz w:val="24"/>
                <w:szCs w:val="24"/>
              </w:rPr>
              <w:t>деталей к выдаче</w:t>
            </w:r>
          </w:p>
        </w:tc>
        <w:tc>
          <w:tcPr>
            <w:tcW w:w="1099" w:type="dxa"/>
          </w:tcPr>
          <w:p w14:paraId="141D55A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471E8891" w14:textId="77777777">
        <w:tc>
          <w:tcPr>
            <w:tcW w:w="675" w:type="dxa"/>
          </w:tcPr>
          <w:p w14:paraId="1A9A37E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2976" w:type="dxa"/>
            <w:gridSpan w:val="2"/>
          </w:tcPr>
          <w:p w14:paraId="295E9F0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Счетчик выданных деталей</w:t>
            </w:r>
          </w:p>
        </w:tc>
        <w:tc>
          <w:tcPr>
            <w:tcW w:w="1278" w:type="dxa"/>
          </w:tcPr>
          <w:p w14:paraId="2E06FBA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1" w:type="dxa"/>
          </w:tcPr>
          <w:p w14:paraId="5CEFF22E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7C2AAC5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2975" w:type="dxa"/>
          </w:tcPr>
          <w:p w14:paraId="0C23944D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Прямые текстовые команды</w:t>
            </w:r>
          </w:p>
        </w:tc>
        <w:tc>
          <w:tcPr>
            <w:tcW w:w="1099" w:type="dxa"/>
          </w:tcPr>
          <w:p w14:paraId="4BFD151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</w:tr>
      <w:tr w:rsidR="001D4C21" w14:paraId="106243C6" w14:textId="77777777">
        <w:tc>
          <w:tcPr>
            <w:tcW w:w="675" w:type="dxa"/>
          </w:tcPr>
          <w:p w14:paraId="7969F68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2976" w:type="dxa"/>
            <w:gridSpan w:val="2"/>
          </w:tcPr>
          <w:p w14:paraId="71232FF8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 состоянии устройства</w:t>
            </w:r>
          </w:p>
        </w:tc>
        <w:tc>
          <w:tcPr>
            <w:tcW w:w="1278" w:type="dxa"/>
          </w:tcPr>
          <w:p w14:paraId="6DF42D6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  <w:tc>
          <w:tcPr>
            <w:tcW w:w="281" w:type="dxa"/>
          </w:tcPr>
          <w:p w14:paraId="4B7EF9C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36" w:type="dxa"/>
          </w:tcPr>
          <w:p w14:paraId="6140F8AB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75" w:type="dxa"/>
          </w:tcPr>
          <w:p w14:paraId="1490ACDD" w14:textId="77777777" w:rsidR="001D4C21" w:rsidRDefault="001D4C21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0D444D9D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4CEBE33" w14:textId="77777777" w:rsidR="001D4C21" w:rsidRDefault="009C2113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ВАЖНО!  При управлении диспенсером важно внимательно контролировать номер пакета данных, чтобы избежать выдачи избыточного количества шариков.</w:t>
      </w:r>
    </w:p>
    <w:p w14:paraId="2A637801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4FF9129" w14:textId="77777777" w:rsidR="001D4C21" w:rsidRDefault="009C2113">
      <w:pPr>
        <w:keepNext/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b/>
          <w:i/>
          <w:color w:val="000000"/>
          <w:sz w:val="24"/>
          <w:szCs w:val="24"/>
          <w:u w:val="single"/>
        </w:rPr>
        <w:t>Светосигнальная лампа (светофор)</w:t>
      </w:r>
    </w:p>
    <w:p w14:paraId="1B70A0B9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Светофор (светосигнальная лампа) является визуальным индикаторным устройством гибкой производственной ячейки, однако разработчик имеет полный контроль над его сигналами.</w:t>
      </w:r>
    </w:p>
    <w:p w14:paraId="4AD28FFB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af3"/>
        <w:tblW w:w="10421" w:type="dxa"/>
        <w:tblLayout w:type="fixed"/>
        <w:tblLook w:val="04A0" w:firstRow="1" w:lastRow="0" w:firstColumn="1" w:lastColumn="0" w:noHBand="0" w:noVBand="1"/>
      </w:tblPr>
      <w:tblGrid>
        <w:gridCol w:w="676"/>
        <w:gridCol w:w="2264"/>
        <w:gridCol w:w="712"/>
        <w:gridCol w:w="851"/>
        <w:gridCol w:w="284"/>
        <w:gridCol w:w="708"/>
        <w:gridCol w:w="3827"/>
        <w:gridCol w:w="1099"/>
      </w:tblGrid>
      <w:tr w:rsidR="001D4C21" w14:paraId="038D7BF2" w14:textId="77777777">
        <w:trPr>
          <w:cantSplit/>
        </w:trPr>
        <w:tc>
          <w:tcPr>
            <w:tcW w:w="2939" w:type="dxa"/>
            <w:gridSpan w:val="2"/>
          </w:tcPr>
          <w:p w14:paraId="0AEA618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Идентификатор подключения</w:t>
            </w:r>
          </w:p>
        </w:tc>
        <w:tc>
          <w:tcPr>
            <w:tcW w:w="7481" w:type="dxa"/>
            <w:gridSpan w:val="6"/>
          </w:tcPr>
          <w:p w14:paraId="5CAD687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TrafficLightsR</w:t>
            </w:r>
            <w:proofErr w:type="spellEnd"/>
            <w:r>
              <w:rPr>
                <w:rFonts w:eastAsia="Calibri" w:cstheme="minorHAnsi"/>
                <w:b/>
                <w:sz w:val="24"/>
                <w:szCs w:val="24"/>
              </w:rPr>
              <w:t>_</w:t>
            </w: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команды, 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светофора на схеме поля</w:t>
            </w:r>
          </w:p>
        </w:tc>
      </w:tr>
      <w:tr w:rsidR="001D4C21" w14:paraId="6A01130A" w14:textId="77777777">
        <w:trPr>
          <w:cantSplit/>
        </w:trPr>
        <w:tc>
          <w:tcPr>
            <w:tcW w:w="4502" w:type="dxa"/>
            <w:gridSpan w:val="4"/>
          </w:tcPr>
          <w:p w14:paraId="65D896C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мониторинга</w:t>
            </w:r>
          </w:p>
          <w:p w14:paraId="411E36E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(от оборудования)</w:t>
            </w:r>
          </w:p>
        </w:tc>
        <w:tc>
          <w:tcPr>
            <w:tcW w:w="284" w:type="dxa"/>
          </w:tcPr>
          <w:p w14:paraId="3F2CFC22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634" w:type="dxa"/>
            <w:gridSpan w:val="3"/>
          </w:tcPr>
          <w:p w14:paraId="3BD1716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управления</w:t>
            </w:r>
          </w:p>
          <w:p w14:paraId="6CF7659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(на оборудование)</w:t>
            </w:r>
          </w:p>
        </w:tc>
      </w:tr>
      <w:tr w:rsidR="001D4C21" w14:paraId="06085DC8" w14:textId="77777777">
        <w:trPr>
          <w:cantSplit/>
        </w:trPr>
        <w:tc>
          <w:tcPr>
            <w:tcW w:w="675" w:type="dxa"/>
          </w:tcPr>
          <w:p w14:paraId="4644680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2976" w:type="dxa"/>
            <w:gridSpan w:val="2"/>
          </w:tcPr>
          <w:p w14:paraId="4957EF58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 состоянии устройства</w:t>
            </w:r>
          </w:p>
        </w:tc>
        <w:tc>
          <w:tcPr>
            <w:tcW w:w="851" w:type="dxa"/>
          </w:tcPr>
          <w:p w14:paraId="4D85E72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  <w:tc>
          <w:tcPr>
            <w:tcW w:w="284" w:type="dxa"/>
          </w:tcPr>
          <w:p w14:paraId="25017107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359D35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3827" w:type="dxa"/>
          </w:tcPr>
          <w:p w14:paraId="680C7F9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синей лампы</w:t>
            </w:r>
          </w:p>
          <w:p w14:paraId="4288F59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1B4375B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58EDD2BE" w14:textId="77777777">
        <w:trPr>
          <w:cantSplit/>
        </w:trPr>
        <w:tc>
          <w:tcPr>
            <w:tcW w:w="675" w:type="dxa"/>
          </w:tcPr>
          <w:p w14:paraId="0A0262C7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gridSpan w:val="2"/>
          </w:tcPr>
          <w:p w14:paraId="18942AB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37475C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EB95395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C8800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L2</w:t>
            </w:r>
          </w:p>
        </w:tc>
        <w:tc>
          <w:tcPr>
            <w:tcW w:w="3827" w:type="dxa"/>
          </w:tcPr>
          <w:p w14:paraId="64E5558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красной лампы</w:t>
            </w:r>
          </w:p>
          <w:p w14:paraId="4D0FF27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77D59CD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2C428B87" w14:textId="77777777">
        <w:trPr>
          <w:cantSplit/>
        </w:trPr>
        <w:tc>
          <w:tcPr>
            <w:tcW w:w="675" w:type="dxa"/>
          </w:tcPr>
          <w:p w14:paraId="36BAB48A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gridSpan w:val="2"/>
          </w:tcPr>
          <w:p w14:paraId="33ACF317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CF694D9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6AB8F3FD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47522BA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L3</w:t>
            </w:r>
          </w:p>
        </w:tc>
        <w:tc>
          <w:tcPr>
            <w:tcW w:w="3827" w:type="dxa"/>
          </w:tcPr>
          <w:p w14:paraId="2CC2100A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желтой лампы</w:t>
            </w:r>
          </w:p>
          <w:p w14:paraId="2BEE1AA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6880B23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5F995051" w14:textId="77777777">
        <w:trPr>
          <w:cantSplit/>
        </w:trPr>
        <w:tc>
          <w:tcPr>
            <w:tcW w:w="675" w:type="dxa"/>
          </w:tcPr>
          <w:p w14:paraId="0FEF8AD2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gridSpan w:val="2"/>
          </w:tcPr>
          <w:p w14:paraId="73AD466B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73768C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3D97C67B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A62C9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L4</w:t>
            </w:r>
          </w:p>
        </w:tc>
        <w:tc>
          <w:tcPr>
            <w:tcW w:w="3827" w:type="dxa"/>
          </w:tcPr>
          <w:p w14:paraId="3C08358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зеленой лампы</w:t>
            </w:r>
          </w:p>
          <w:p w14:paraId="21FB46A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3FD1684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78105937" w14:textId="77777777">
        <w:trPr>
          <w:cantSplit/>
        </w:trPr>
        <w:tc>
          <w:tcPr>
            <w:tcW w:w="675" w:type="dxa"/>
          </w:tcPr>
          <w:p w14:paraId="17AB10F0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gridSpan w:val="2"/>
          </w:tcPr>
          <w:p w14:paraId="18B5950A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9236FE9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4" w:type="dxa"/>
          </w:tcPr>
          <w:p w14:paraId="2F88F7DD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499B84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3827" w:type="dxa"/>
          </w:tcPr>
          <w:p w14:paraId="083FFB61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Прямые текстовые команды</w:t>
            </w:r>
          </w:p>
        </w:tc>
        <w:tc>
          <w:tcPr>
            <w:tcW w:w="1099" w:type="dxa"/>
          </w:tcPr>
          <w:p w14:paraId="199B5B7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</w:tr>
    </w:tbl>
    <w:p w14:paraId="263B7849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Типовая кодировка цветов: красный (аварийная ситуация), синий (выполнение команды), зелёный (ожидание команды), желтый (парковка, безопасное положение для обслуживания).</w:t>
      </w:r>
    </w:p>
    <w:p w14:paraId="5282522C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Также для индикации некоторых состояний производственного оборудования часто используется мигание сигнальных ламп, например, мигающая желтая лампа – как указатель на режим паузы выполнения производственного цикла. Для реализации подобной сигнализации периодическое включение и отключение сигнальных ламп необходимо реализовать на платформе «Интернета вещей».</w:t>
      </w:r>
    </w:p>
    <w:p w14:paraId="6C975107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Для светосигнальных ламп не действует принцип ожидания номера команды. Сигнал становится активным сразу при поступлении новых данных. Однако следует помнить о то, что оборудование связывается с платформой с периодом около 2 секунд.</w:t>
      </w:r>
    </w:p>
    <w:p w14:paraId="040C5ABB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9015BAC" w14:textId="77777777" w:rsidR="001D4C21" w:rsidRDefault="009C2113">
      <w:pPr>
        <w:keepNext/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  <w:u w:val="single"/>
        </w:rPr>
      </w:pPr>
      <w:r>
        <w:rPr>
          <w:rFonts w:cstheme="minorHAnsi"/>
          <w:b/>
          <w:i/>
          <w:color w:val="000000"/>
          <w:sz w:val="24"/>
          <w:szCs w:val="24"/>
          <w:u w:val="single"/>
        </w:rPr>
        <w:t>Считыватель штрих-кодов (смарт-камера в режиме считывателя штрих-кодов)</w:t>
      </w:r>
    </w:p>
    <w:p w14:paraId="7426C7F9" w14:textId="77777777" w:rsidR="001D4C21" w:rsidRDefault="009C211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Устройство ввода (смарт-камера), настроенная на считывание и передачу на платформу интернета вещей кодов изделий для выполнения сборочных операций. Считыватель штрих-кодов работает непрерывно и с заданной периодичностью отправляет последний считанный код.</w:t>
      </w:r>
    </w:p>
    <w:tbl>
      <w:tblPr>
        <w:tblStyle w:val="af3"/>
        <w:tblW w:w="10421" w:type="dxa"/>
        <w:tblLayout w:type="fixed"/>
        <w:tblLook w:val="04A0" w:firstRow="1" w:lastRow="0" w:firstColumn="1" w:lastColumn="0" w:noHBand="0" w:noVBand="1"/>
      </w:tblPr>
      <w:tblGrid>
        <w:gridCol w:w="392"/>
        <w:gridCol w:w="2548"/>
        <w:gridCol w:w="712"/>
        <w:gridCol w:w="1135"/>
        <w:gridCol w:w="283"/>
        <w:gridCol w:w="851"/>
        <w:gridCol w:w="3401"/>
        <w:gridCol w:w="1099"/>
      </w:tblGrid>
      <w:tr w:rsidR="001D4C21" w14:paraId="766672CD" w14:textId="77777777">
        <w:tc>
          <w:tcPr>
            <w:tcW w:w="2939" w:type="dxa"/>
            <w:gridSpan w:val="2"/>
          </w:tcPr>
          <w:p w14:paraId="0ED28A4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Идентификатор </w:t>
            </w:r>
            <w:r>
              <w:rPr>
                <w:rFonts w:eastAsia="Calibri" w:cstheme="minorHAnsi"/>
                <w:sz w:val="24"/>
                <w:szCs w:val="24"/>
              </w:rPr>
              <w:lastRenderedPageBreak/>
              <w:t>подключения</w:t>
            </w:r>
          </w:p>
        </w:tc>
        <w:tc>
          <w:tcPr>
            <w:tcW w:w="7481" w:type="dxa"/>
            <w:gridSpan w:val="6"/>
          </w:tcPr>
          <w:p w14:paraId="3E0F922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lastRenderedPageBreak/>
              <w:t>BarcodeReaderR</w:t>
            </w:r>
            <w:proofErr w:type="spellEnd"/>
            <w:r>
              <w:rPr>
                <w:rFonts w:eastAsia="Calibri" w:cstheme="minorHAnsi"/>
                <w:b/>
                <w:sz w:val="24"/>
                <w:szCs w:val="24"/>
              </w:rPr>
              <w:t>_</w:t>
            </w: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команды, 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устройства</w:t>
            </w:r>
          </w:p>
        </w:tc>
      </w:tr>
      <w:tr w:rsidR="001D4C21" w14:paraId="4616850E" w14:textId="77777777">
        <w:tc>
          <w:tcPr>
            <w:tcW w:w="4786" w:type="dxa"/>
            <w:gridSpan w:val="4"/>
          </w:tcPr>
          <w:p w14:paraId="534F08C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мониторинга</w:t>
            </w:r>
          </w:p>
          <w:p w14:paraId="1A0F855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(от оборудования)</w:t>
            </w:r>
          </w:p>
        </w:tc>
        <w:tc>
          <w:tcPr>
            <w:tcW w:w="283" w:type="dxa"/>
          </w:tcPr>
          <w:p w14:paraId="607B4168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351" w:type="dxa"/>
            <w:gridSpan w:val="3"/>
          </w:tcPr>
          <w:p w14:paraId="738914B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управления</w:t>
            </w:r>
          </w:p>
          <w:p w14:paraId="6CEC737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(на оборудование)</w:t>
            </w:r>
          </w:p>
        </w:tc>
      </w:tr>
      <w:tr w:rsidR="001D4C21" w14:paraId="03AF6A3D" w14:textId="77777777">
        <w:tc>
          <w:tcPr>
            <w:tcW w:w="391" w:type="dxa"/>
          </w:tcPr>
          <w:p w14:paraId="68FB486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c</w:t>
            </w:r>
          </w:p>
        </w:tc>
        <w:tc>
          <w:tcPr>
            <w:tcW w:w="3260" w:type="dxa"/>
            <w:gridSpan w:val="2"/>
          </w:tcPr>
          <w:p w14:paraId="0B16250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Считанный код</w:t>
            </w:r>
          </w:p>
        </w:tc>
        <w:tc>
          <w:tcPr>
            <w:tcW w:w="1135" w:type="dxa"/>
          </w:tcPr>
          <w:p w14:paraId="6B96AC6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Целое*</w:t>
            </w:r>
          </w:p>
        </w:tc>
        <w:tc>
          <w:tcPr>
            <w:tcW w:w="283" w:type="dxa"/>
          </w:tcPr>
          <w:p w14:paraId="0E60836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279D985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3401" w:type="dxa"/>
          </w:tcPr>
          <w:p w14:paraId="63E991CD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Прямые текстовые команды</w:t>
            </w:r>
          </w:p>
        </w:tc>
        <w:tc>
          <w:tcPr>
            <w:tcW w:w="1099" w:type="dxa"/>
          </w:tcPr>
          <w:p w14:paraId="128B43A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</w:tr>
      <w:tr w:rsidR="001D4C21" w14:paraId="1EBCAF21" w14:textId="77777777">
        <w:tc>
          <w:tcPr>
            <w:tcW w:w="391" w:type="dxa"/>
          </w:tcPr>
          <w:p w14:paraId="7B8B505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3260" w:type="dxa"/>
            <w:gridSpan w:val="2"/>
          </w:tcPr>
          <w:p w14:paraId="2A9623ED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 состоянии устройства</w:t>
            </w:r>
          </w:p>
        </w:tc>
        <w:tc>
          <w:tcPr>
            <w:tcW w:w="1135" w:type="dxa"/>
          </w:tcPr>
          <w:p w14:paraId="5CECFA8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  <w:tc>
          <w:tcPr>
            <w:tcW w:w="283" w:type="dxa"/>
          </w:tcPr>
          <w:p w14:paraId="0A553A63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AD93CD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401" w:type="dxa"/>
          </w:tcPr>
          <w:p w14:paraId="580BDCEA" w14:textId="77777777" w:rsidR="001D4C21" w:rsidRDefault="001D4C21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5A26D4C0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4797559C" w14:textId="77777777" w:rsidR="001D4C21" w:rsidRDefault="009C211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* В общем случае код изделия является строковым значением, то есть могут приходить и наборы символов, не преобразуемых к числовому значению.</w:t>
      </w:r>
    </w:p>
    <w:p w14:paraId="13BC2C99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3507A4C7" w14:textId="77777777" w:rsidR="001D4C21" w:rsidRDefault="009C2113">
      <w:pPr>
        <w:keepNext/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  <w:u w:val="single"/>
        </w:rPr>
      </w:pPr>
      <w:r>
        <w:rPr>
          <w:rFonts w:cstheme="minorHAnsi"/>
          <w:b/>
          <w:i/>
          <w:color w:val="000000"/>
          <w:sz w:val="24"/>
          <w:szCs w:val="24"/>
          <w:u w:val="single"/>
        </w:rPr>
        <w:t>Смарт-камера (смарт-камера в режиме распознавания расположения деталей)</w:t>
      </w:r>
    </w:p>
    <w:p w14:paraId="01492CCE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Интеллектуальная камера работает в режиме детектора размещения элементов на координатной пластине и отправляет на платформу интернета вещей пакет параметров, хранящий данные по построчном размещении элементов на координатной пластине.</w:t>
      </w:r>
    </w:p>
    <w:p w14:paraId="6F488B63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  <w:lang w:val="en-US"/>
        </w:rPr>
      </w:pPr>
      <w:r>
        <w:rPr>
          <w:rFonts w:cstheme="minorHAnsi"/>
          <w:color w:val="000000"/>
          <w:sz w:val="24"/>
          <w:szCs w:val="24"/>
        </w:rPr>
        <w:t xml:space="preserve">Система распознавания расположения элементов активируется при получении управляющего кода и при каждом успешном считывании увеличивает счетчик. Счетчик может быть обнулен командой с платформы </w:t>
      </w:r>
      <w:proofErr w:type="spellStart"/>
      <w:r>
        <w:rPr>
          <w:rFonts w:cstheme="minorHAnsi"/>
          <w:color w:val="000000"/>
          <w:sz w:val="24"/>
          <w:szCs w:val="24"/>
          <w:lang w:val="en-US"/>
        </w:rPr>
        <w:t>ThingWorx</w:t>
      </w:r>
      <w:proofErr w:type="spellEnd"/>
    </w:p>
    <w:tbl>
      <w:tblPr>
        <w:tblStyle w:val="af3"/>
        <w:tblW w:w="10421" w:type="dxa"/>
        <w:tblLayout w:type="fixed"/>
        <w:tblLook w:val="04A0" w:firstRow="1" w:lastRow="0" w:firstColumn="1" w:lastColumn="0" w:noHBand="0" w:noVBand="1"/>
      </w:tblPr>
      <w:tblGrid>
        <w:gridCol w:w="955"/>
        <w:gridCol w:w="1706"/>
        <w:gridCol w:w="1842"/>
        <w:gridCol w:w="992"/>
        <w:gridCol w:w="284"/>
        <w:gridCol w:w="709"/>
        <w:gridCol w:w="2834"/>
        <w:gridCol w:w="1099"/>
      </w:tblGrid>
      <w:tr w:rsidR="001D4C21" w14:paraId="3ED3D736" w14:textId="77777777">
        <w:trPr>
          <w:cantSplit/>
        </w:trPr>
        <w:tc>
          <w:tcPr>
            <w:tcW w:w="2660" w:type="dxa"/>
            <w:gridSpan w:val="2"/>
          </w:tcPr>
          <w:p w14:paraId="4D1849C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Идентификатор подключения</w:t>
            </w:r>
          </w:p>
        </w:tc>
        <w:tc>
          <w:tcPr>
            <w:tcW w:w="7760" w:type="dxa"/>
            <w:gridSpan w:val="6"/>
          </w:tcPr>
          <w:p w14:paraId="37D3439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SmartCameraR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</w:t>
            </w:r>
          </w:p>
        </w:tc>
      </w:tr>
      <w:tr w:rsidR="001D4C21" w14:paraId="3E7CDE47" w14:textId="77777777">
        <w:trPr>
          <w:cantSplit/>
        </w:trPr>
        <w:tc>
          <w:tcPr>
            <w:tcW w:w="5494" w:type="dxa"/>
            <w:gridSpan w:val="4"/>
          </w:tcPr>
          <w:p w14:paraId="5FF3FBA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мониторинга</w:t>
            </w:r>
          </w:p>
          <w:p w14:paraId="2E0AD32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(от оборудования)</w:t>
            </w:r>
          </w:p>
        </w:tc>
        <w:tc>
          <w:tcPr>
            <w:tcW w:w="284" w:type="dxa"/>
          </w:tcPr>
          <w:p w14:paraId="70530E3A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42" w:type="dxa"/>
            <w:gridSpan w:val="3"/>
          </w:tcPr>
          <w:p w14:paraId="3D55B47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управления</w:t>
            </w:r>
          </w:p>
          <w:p w14:paraId="1BF91A9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(на оборудование)</w:t>
            </w:r>
          </w:p>
        </w:tc>
      </w:tr>
      <w:tr w:rsidR="001D4C21" w14:paraId="1BC08C2E" w14:textId="77777777">
        <w:trPr>
          <w:cantSplit/>
        </w:trPr>
        <w:tc>
          <w:tcPr>
            <w:tcW w:w="954" w:type="dxa"/>
          </w:tcPr>
          <w:p w14:paraId="57682D1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3548" w:type="dxa"/>
            <w:gridSpan w:val="2"/>
          </w:tcPr>
          <w:p w14:paraId="5295FF3A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Счетчик распознанных кадров</w:t>
            </w:r>
          </w:p>
        </w:tc>
        <w:tc>
          <w:tcPr>
            <w:tcW w:w="992" w:type="dxa"/>
          </w:tcPr>
          <w:p w14:paraId="5F6D3F4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4" w:type="dxa"/>
          </w:tcPr>
          <w:p w14:paraId="7D21F74F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19947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G</w:t>
            </w:r>
          </w:p>
        </w:tc>
        <w:tc>
          <w:tcPr>
            <w:tcW w:w="2834" w:type="dxa"/>
          </w:tcPr>
          <w:p w14:paraId="3F60D84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Режим считывания:</w:t>
            </w:r>
          </w:p>
          <w:p w14:paraId="0155966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0 – не считывать</w:t>
            </w:r>
          </w:p>
          <w:p w14:paraId="4B779DE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сбросить счетчик</w:t>
            </w:r>
          </w:p>
          <w:p w14:paraId="46F1480A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2 – считать изображение</w:t>
            </w:r>
          </w:p>
        </w:tc>
        <w:tc>
          <w:tcPr>
            <w:tcW w:w="1099" w:type="dxa"/>
          </w:tcPr>
          <w:p w14:paraId="3165718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57A0437F" w14:textId="77777777">
        <w:trPr>
          <w:cantSplit/>
        </w:trPr>
        <w:tc>
          <w:tcPr>
            <w:tcW w:w="954" w:type="dxa"/>
          </w:tcPr>
          <w:p w14:paraId="44CE6F2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/>
              </w:rPr>
              <w:t>l0 … l5</w:t>
            </w:r>
          </w:p>
        </w:tc>
        <w:tc>
          <w:tcPr>
            <w:tcW w:w="3548" w:type="dxa"/>
            <w:gridSpan w:val="2"/>
          </w:tcPr>
          <w:p w14:paraId="3E8B8FC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«Строки»* выраженные в виде чисел, выровненных по правому краю или коды деталей**, размещенных в заданных расположениях</w:t>
            </w:r>
          </w:p>
        </w:tc>
        <w:tc>
          <w:tcPr>
            <w:tcW w:w="992" w:type="dxa"/>
          </w:tcPr>
          <w:p w14:paraId="0B177FE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Целые</w:t>
            </w:r>
          </w:p>
        </w:tc>
        <w:tc>
          <w:tcPr>
            <w:tcW w:w="284" w:type="dxa"/>
          </w:tcPr>
          <w:p w14:paraId="1F9202F4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3F881C2A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2834" w:type="dxa"/>
          </w:tcPr>
          <w:p w14:paraId="63AD42B5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Прямые текстовые команды</w:t>
            </w:r>
          </w:p>
        </w:tc>
        <w:tc>
          <w:tcPr>
            <w:tcW w:w="1099" w:type="dxa"/>
          </w:tcPr>
          <w:p w14:paraId="08E5169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</w:tr>
      <w:tr w:rsidR="001D4C21" w14:paraId="620987E9" w14:textId="77777777">
        <w:trPr>
          <w:cantSplit/>
        </w:trPr>
        <w:tc>
          <w:tcPr>
            <w:tcW w:w="954" w:type="dxa"/>
          </w:tcPr>
          <w:p w14:paraId="3A4A322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3548" w:type="dxa"/>
            <w:gridSpan w:val="2"/>
          </w:tcPr>
          <w:p w14:paraId="4B730C43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 состоянии устройства</w:t>
            </w:r>
          </w:p>
        </w:tc>
        <w:tc>
          <w:tcPr>
            <w:tcW w:w="992" w:type="dxa"/>
          </w:tcPr>
          <w:p w14:paraId="17AA371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  <w:tc>
          <w:tcPr>
            <w:tcW w:w="284" w:type="dxa"/>
          </w:tcPr>
          <w:p w14:paraId="78112607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9" w:type="dxa"/>
          </w:tcPr>
          <w:p w14:paraId="44ECDA39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</w:tcPr>
          <w:p w14:paraId="4D7C83F7" w14:textId="77777777" w:rsidR="001D4C21" w:rsidRDefault="001D4C21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CDF6A9B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</w:p>
        </w:tc>
      </w:tr>
    </w:tbl>
    <w:p w14:paraId="22AFDA0D" w14:textId="77777777" w:rsidR="001D4C21" w:rsidRDefault="009C211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* Строка координатной пластины содержит несколько ячеек. Каждая ячейка образует одну позицию в числе, причем самая права считается младшим разрядом числа. Распознанный в ячейке элемент становится кодом (цифрой) в соответствующей позиции числа. Пустые ячейки получают код 0.</w:t>
      </w:r>
    </w:p>
    <w:p w14:paraId="4F4CE77C" w14:textId="77777777" w:rsidR="001D4C21" w:rsidRDefault="009C211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Таким образом если в строке заполнены две правые ячейки элементами с кодами 1 и 2, то «строка» будет равна 12.</w:t>
      </w:r>
    </w:p>
    <w:p w14:paraId="545953D1" w14:textId="77777777" w:rsidR="001D4C21" w:rsidRDefault="009C211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** Система размещения деталей (координатная пластина или шасси) может иметь утвержденный порядок расположения гнезд (ячеек) для размещения деталей. В этом случае в режиме детекции кодов, камера будет возвращать коды (идентификаторы) деталей задаваемые штрих-кодами или </w:t>
      </w:r>
      <w:r>
        <w:rPr>
          <w:rFonts w:cstheme="minorHAnsi"/>
          <w:color w:val="000000"/>
          <w:sz w:val="24"/>
          <w:szCs w:val="24"/>
          <w:lang w:val="en-US"/>
        </w:rPr>
        <w:t>AR</w:t>
      </w:r>
      <w:r>
        <w:rPr>
          <w:rFonts w:cstheme="minorHAnsi"/>
          <w:color w:val="000000"/>
          <w:sz w:val="24"/>
          <w:szCs w:val="24"/>
        </w:rPr>
        <w:t>-метками в установленном порядке.</w:t>
      </w:r>
    </w:p>
    <w:p w14:paraId="01F1559E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226E35F6" w14:textId="77777777" w:rsidR="001D4C21" w:rsidRDefault="009C2113">
      <w:pPr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  <w:u w:val="single"/>
        </w:rPr>
      </w:pPr>
      <w:r>
        <w:rPr>
          <w:rFonts w:cstheme="minorHAnsi"/>
          <w:b/>
          <w:i/>
          <w:color w:val="000000"/>
          <w:sz w:val="24"/>
          <w:szCs w:val="24"/>
          <w:u w:val="single"/>
        </w:rPr>
        <w:t>Пульт управления производственной линией (удаленный терминал)</w:t>
      </w:r>
    </w:p>
    <w:p w14:paraId="7918F49C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Пульт представлен тремя кнопками без фиксации, одной кнопкой-переключателем с фиксацией, двухкоординатным рычагом управления, четырьмя цветными индикаторами, текстовым дисплеем. Пульт передает состояние этой кнопки на платформу интернета вещей.</w:t>
      </w:r>
    </w:p>
    <w:p w14:paraId="4D6CF823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af3"/>
        <w:tblW w:w="10421" w:type="dxa"/>
        <w:tblLayout w:type="fixed"/>
        <w:tblLook w:val="04A0" w:firstRow="1" w:lastRow="0" w:firstColumn="1" w:lastColumn="0" w:noHBand="0" w:noVBand="1"/>
      </w:tblPr>
      <w:tblGrid>
        <w:gridCol w:w="818"/>
        <w:gridCol w:w="2122"/>
        <w:gridCol w:w="712"/>
        <w:gridCol w:w="992"/>
        <w:gridCol w:w="285"/>
        <w:gridCol w:w="708"/>
        <w:gridCol w:w="3685"/>
        <w:gridCol w:w="1099"/>
      </w:tblGrid>
      <w:tr w:rsidR="001D4C21" w14:paraId="47567B65" w14:textId="77777777">
        <w:trPr>
          <w:cantSplit/>
        </w:trPr>
        <w:tc>
          <w:tcPr>
            <w:tcW w:w="2939" w:type="dxa"/>
            <w:gridSpan w:val="2"/>
          </w:tcPr>
          <w:p w14:paraId="68782D1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lastRenderedPageBreak/>
              <w:t>Идентификатор подключения</w:t>
            </w:r>
          </w:p>
        </w:tc>
        <w:tc>
          <w:tcPr>
            <w:tcW w:w="7481" w:type="dxa"/>
            <w:gridSpan w:val="6"/>
          </w:tcPr>
          <w:p w14:paraId="65674F3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RemoteTerminalR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команды, 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устройства</w:t>
            </w:r>
          </w:p>
        </w:tc>
      </w:tr>
      <w:tr w:rsidR="001D4C21" w14:paraId="3D45D308" w14:textId="77777777">
        <w:trPr>
          <w:cantSplit/>
        </w:trPr>
        <w:tc>
          <w:tcPr>
            <w:tcW w:w="4643" w:type="dxa"/>
            <w:gridSpan w:val="4"/>
          </w:tcPr>
          <w:p w14:paraId="5BC8B50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мониторинга</w:t>
            </w:r>
          </w:p>
          <w:p w14:paraId="3DD661A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(от оборудования)</w:t>
            </w:r>
          </w:p>
        </w:tc>
        <w:tc>
          <w:tcPr>
            <w:tcW w:w="285" w:type="dxa"/>
          </w:tcPr>
          <w:p w14:paraId="646D2AC4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492" w:type="dxa"/>
            <w:gridSpan w:val="3"/>
          </w:tcPr>
          <w:p w14:paraId="4B0E9F0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управления</w:t>
            </w:r>
          </w:p>
          <w:p w14:paraId="0AF6E89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(на оборудование)</w:t>
            </w:r>
          </w:p>
        </w:tc>
      </w:tr>
      <w:tr w:rsidR="001D4C21" w14:paraId="01609F20" w14:textId="77777777">
        <w:trPr>
          <w:cantSplit/>
        </w:trPr>
        <w:tc>
          <w:tcPr>
            <w:tcW w:w="817" w:type="dxa"/>
          </w:tcPr>
          <w:p w14:paraId="3ABD9C2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p</w:t>
            </w:r>
          </w:p>
        </w:tc>
        <w:tc>
          <w:tcPr>
            <w:tcW w:w="2834" w:type="dxa"/>
            <w:gridSpan w:val="2"/>
          </w:tcPr>
          <w:p w14:paraId="171C00C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Считанный код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 xml:space="preserve"> (</w:t>
            </w:r>
            <w:r>
              <w:rPr>
                <w:rFonts w:eastAsia="Calibri" w:cstheme="minorHAnsi"/>
                <w:sz w:val="24"/>
                <w:szCs w:val="24"/>
              </w:rPr>
              <w:t>режим переключателя)</w:t>
            </w:r>
          </w:p>
        </w:tc>
        <w:tc>
          <w:tcPr>
            <w:tcW w:w="992" w:type="dxa"/>
          </w:tcPr>
          <w:p w14:paraId="2857654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5" w:type="dxa"/>
          </w:tcPr>
          <w:p w14:paraId="3BD5467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7FFCE56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L1</w:t>
            </w:r>
          </w:p>
        </w:tc>
        <w:tc>
          <w:tcPr>
            <w:tcW w:w="3685" w:type="dxa"/>
          </w:tcPr>
          <w:p w14:paraId="23F94D4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синей лампы</w:t>
            </w:r>
          </w:p>
          <w:p w14:paraId="2E17555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5030F62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1A07BA00" w14:textId="77777777">
        <w:trPr>
          <w:cantSplit/>
        </w:trPr>
        <w:tc>
          <w:tcPr>
            <w:tcW w:w="817" w:type="dxa"/>
          </w:tcPr>
          <w:p w14:paraId="72C5376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b1</w:t>
            </w:r>
          </w:p>
        </w:tc>
        <w:tc>
          <w:tcPr>
            <w:tcW w:w="2834" w:type="dxa"/>
            <w:gridSpan w:val="2"/>
          </w:tcPr>
          <w:p w14:paraId="12EAA39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Считанный код (количество нажатий кнопки)</w:t>
            </w:r>
          </w:p>
        </w:tc>
        <w:tc>
          <w:tcPr>
            <w:tcW w:w="992" w:type="dxa"/>
          </w:tcPr>
          <w:p w14:paraId="4E938A8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5" w:type="dxa"/>
          </w:tcPr>
          <w:p w14:paraId="0D369512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02018B3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L2</w:t>
            </w:r>
          </w:p>
        </w:tc>
        <w:tc>
          <w:tcPr>
            <w:tcW w:w="3685" w:type="dxa"/>
          </w:tcPr>
          <w:p w14:paraId="10466EE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красной лампы</w:t>
            </w:r>
          </w:p>
          <w:p w14:paraId="7918ACE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42ADA10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53F9611A" w14:textId="77777777">
        <w:trPr>
          <w:cantSplit/>
        </w:trPr>
        <w:tc>
          <w:tcPr>
            <w:tcW w:w="817" w:type="dxa"/>
          </w:tcPr>
          <w:p w14:paraId="357762C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b2</w:t>
            </w:r>
          </w:p>
        </w:tc>
        <w:tc>
          <w:tcPr>
            <w:tcW w:w="2834" w:type="dxa"/>
            <w:gridSpan w:val="2"/>
          </w:tcPr>
          <w:p w14:paraId="4015186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Считанный код</w:t>
            </w:r>
          </w:p>
        </w:tc>
        <w:tc>
          <w:tcPr>
            <w:tcW w:w="992" w:type="dxa"/>
          </w:tcPr>
          <w:p w14:paraId="0456E6E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5" w:type="dxa"/>
          </w:tcPr>
          <w:p w14:paraId="14E56644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F910E9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L3</w:t>
            </w:r>
          </w:p>
        </w:tc>
        <w:tc>
          <w:tcPr>
            <w:tcW w:w="3685" w:type="dxa"/>
          </w:tcPr>
          <w:p w14:paraId="3AE90F5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желтой лампы</w:t>
            </w:r>
          </w:p>
          <w:p w14:paraId="19FF6D8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771AA35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3839EE40" w14:textId="77777777">
        <w:trPr>
          <w:cantSplit/>
        </w:trPr>
        <w:tc>
          <w:tcPr>
            <w:tcW w:w="817" w:type="dxa"/>
          </w:tcPr>
          <w:p w14:paraId="210EFF4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b3</w:t>
            </w:r>
          </w:p>
        </w:tc>
        <w:tc>
          <w:tcPr>
            <w:tcW w:w="2834" w:type="dxa"/>
            <w:gridSpan w:val="2"/>
          </w:tcPr>
          <w:p w14:paraId="5764490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Считанный код</w:t>
            </w:r>
          </w:p>
        </w:tc>
        <w:tc>
          <w:tcPr>
            <w:tcW w:w="992" w:type="dxa"/>
          </w:tcPr>
          <w:p w14:paraId="3D5212D1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  <w:tc>
          <w:tcPr>
            <w:tcW w:w="285" w:type="dxa"/>
          </w:tcPr>
          <w:p w14:paraId="10A8B924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33D34C0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L4</w:t>
            </w:r>
          </w:p>
        </w:tc>
        <w:tc>
          <w:tcPr>
            <w:tcW w:w="3685" w:type="dxa"/>
          </w:tcPr>
          <w:p w14:paraId="4C1994D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Состояние зеленой лампы</w:t>
            </w:r>
          </w:p>
          <w:p w14:paraId="0C70018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1 – включена, 0 - отключена</w:t>
            </w:r>
          </w:p>
        </w:tc>
        <w:tc>
          <w:tcPr>
            <w:tcW w:w="1099" w:type="dxa"/>
          </w:tcPr>
          <w:p w14:paraId="3FF86B52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</w:t>
            </w:r>
          </w:p>
        </w:tc>
      </w:tr>
      <w:tr w:rsidR="001D4C21" w14:paraId="464F6ADF" w14:textId="77777777">
        <w:trPr>
          <w:cantSplit/>
        </w:trPr>
        <w:tc>
          <w:tcPr>
            <w:tcW w:w="817" w:type="dxa"/>
          </w:tcPr>
          <w:p w14:paraId="2175CF5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2834" w:type="dxa"/>
            <w:gridSpan w:val="2"/>
          </w:tcPr>
          <w:p w14:paraId="3F9FF806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 состоянии устройства</w:t>
            </w:r>
          </w:p>
        </w:tc>
        <w:tc>
          <w:tcPr>
            <w:tcW w:w="992" w:type="dxa"/>
          </w:tcPr>
          <w:p w14:paraId="76FAD99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  <w:tc>
          <w:tcPr>
            <w:tcW w:w="285" w:type="dxa"/>
          </w:tcPr>
          <w:p w14:paraId="107A66C7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C5899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D1</w:t>
            </w:r>
          </w:p>
        </w:tc>
        <w:tc>
          <w:tcPr>
            <w:tcW w:w="3685" w:type="dxa"/>
          </w:tcPr>
          <w:p w14:paraId="2F3BCFD4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Номер строки текстового дисплея</w:t>
            </w:r>
          </w:p>
        </w:tc>
        <w:tc>
          <w:tcPr>
            <w:tcW w:w="1099" w:type="dxa"/>
          </w:tcPr>
          <w:p w14:paraId="24A0C26C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D4C21" w14:paraId="6ED5D07C" w14:textId="77777777">
        <w:trPr>
          <w:cantSplit/>
        </w:trPr>
        <w:tc>
          <w:tcPr>
            <w:tcW w:w="817" w:type="dxa"/>
          </w:tcPr>
          <w:p w14:paraId="6FC3CB58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  <w:gridSpan w:val="2"/>
          </w:tcPr>
          <w:p w14:paraId="455CE31C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78171A1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5" w:type="dxa"/>
          </w:tcPr>
          <w:p w14:paraId="5BF0F9C4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AAAA9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DT</w:t>
            </w:r>
          </w:p>
        </w:tc>
        <w:tc>
          <w:tcPr>
            <w:tcW w:w="3685" w:type="dxa"/>
          </w:tcPr>
          <w:p w14:paraId="1C5F739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 xml:space="preserve">Текстовая строка в кодировке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ASCII</w:t>
            </w:r>
            <w:r>
              <w:rPr>
                <w:rFonts w:eastAsia="Calibri" w:cstheme="minorHAnsi"/>
                <w:sz w:val="24"/>
                <w:szCs w:val="24"/>
              </w:rPr>
              <w:t xml:space="preserve"> (латиница)</w:t>
            </w:r>
          </w:p>
        </w:tc>
        <w:tc>
          <w:tcPr>
            <w:tcW w:w="1099" w:type="dxa"/>
          </w:tcPr>
          <w:p w14:paraId="14E34B8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Строка</w:t>
            </w:r>
          </w:p>
        </w:tc>
      </w:tr>
      <w:tr w:rsidR="001D4C21" w14:paraId="671ABF80" w14:textId="77777777">
        <w:trPr>
          <w:cantSplit/>
        </w:trPr>
        <w:tc>
          <w:tcPr>
            <w:tcW w:w="817" w:type="dxa"/>
          </w:tcPr>
          <w:p w14:paraId="1BAC1FB5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834" w:type="dxa"/>
            <w:gridSpan w:val="2"/>
          </w:tcPr>
          <w:p w14:paraId="35492391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992" w:type="dxa"/>
          </w:tcPr>
          <w:p w14:paraId="51E6501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85" w:type="dxa"/>
          </w:tcPr>
          <w:p w14:paraId="0B9B30BD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A986D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3685" w:type="dxa"/>
          </w:tcPr>
          <w:p w14:paraId="11A6F18D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Прямые текстовые команды</w:t>
            </w:r>
          </w:p>
        </w:tc>
        <w:tc>
          <w:tcPr>
            <w:tcW w:w="1099" w:type="dxa"/>
          </w:tcPr>
          <w:p w14:paraId="4C8D62F9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</w:tr>
    </w:tbl>
    <w:p w14:paraId="08317190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Встроенный в пульт дисплей имеет несколько строк для вывода текста. Для вывода текста на дисплей необходимо передать номер строки и отображаемый текст. Если необходимо вывести несколько строк текста, тогда нужно пересылать текст в несколько запросов, сначала для одной строки, затем для другой. Для очистки строки нужно переслать номер строки и пустую строку. </w:t>
      </w:r>
    </w:p>
    <w:p w14:paraId="6BDE4F8A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4A9E641B" w14:textId="77777777" w:rsidR="001D4C21" w:rsidRDefault="009C2113">
      <w:pPr>
        <w:keepNext/>
        <w:spacing w:after="0" w:line="240" w:lineRule="auto"/>
        <w:jc w:val="both"/>
        <w:rPr>
          <w:rFonts w:cstheme="minorHAnsi"/>
          <w:b/>
          <w:i/>
          <w:color w:val="000000"/>
          <w:sz w:val="24"/>
          <w:szCs w:val="24"/>
          <w:u w:val="single"/>
        </w:rPr>
      </w:pPr>
      <w:r>
        <w:rPr>
          <w:rFonts w:cstheme="minorHAnsi"/>
          <w:b/>
          <w:i/>
          <w:color w:val="000000"/>
          <w:sz w:val="24"/>
          <w:szCs w:val="24"/>
          <w:u w:val="single"/>
        </w:rPr>
        <w:t xml:space="preserve">Световой барьер (система безопасности) </w:t>
      </w:r>
    </w:p>
    <w:p w14:paraId="39734D21" w14:textId="77777777" w:rsidR="001D4C21" w:rsidRDefault="009C2113">
      <w:pPr>
        <w:spacing w:after="0" w:line="240" w:lineRule="auto"/>
        <w:ind w:firstLine="426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Световой барьер объединяет в себе 3 лазерных инфракрасных дальномера, за счет которых можно обеспечить детекцию наличия посторонних в зоне работы оборудования. Световой барьер передает измеренные расстояния до объектов на платформу интернета вещей.</w:t>
      </w:r>
    </w:p>
    <w:p w14:paraId="1762C55B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tbl>
      <w:tblPr>
        <w:tblStyle w:val="af3"/>
        <w:tblW w:w="10421" w:type="dxa"/>
        <w:tblLayout w:type="fixed"/>
        <w:tblLook w:val="04A0" w:firstRow="1" w:lastRow="0" w:firstColumn="1" w:lastColumn="0" w:noHBand="0" w:noVBand="1"/>
      </w:tblPr>
      <w:tblGrid>
        <w:gridCol w:w="676"/>
        <w:gridCol w:w="2264"/>
        <w:gridCol w:w="855"/>
        <w:gridCol w:w="1135"/>
        <w:gridCol w:w="281"/>
        <w:gridCol w:w="710"/>
        <w:gridCol w:w="3401"/>
        <w:gridCol w:w="1099"/>
      </w:tblGrid>
      <w:tr w:rsidR="001D4C21" w14:paraId="36B2E529" w14:textId="77777777">
        <w:tc>
          <w:tcPr>
            <w:tcW w:w="2939" w:type="dxa"/>
            <w:gridSpan w:val="2"/>
          </w:tcPr>
          <w:p w14:paraId="4339E9C8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Идентификатор подключения</w:t>
            </w:r>
          </w:p>
        </w:tc>
        <w:tc>
          <w:tcPr>
            <w:tcW w:w="7481" w:type="dxa"/>
            <w:gridSpan w:val="6"/>
          </w:tcPr>
          <w:p w14:paraId="1FCA809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LightBarrierR</w:t>
            </w:r>
            <w:proofErr w:type="spellEnd"/>
            <w:r>
              <w:rPr>
                <w:rFonts w:eastAsia="Calibri" w:cstheme="minorHAnsi"/>
                <w:sz w:val="24"/>
                <w:szCs w:val="24"/>
              </w:rPr>
              <w:t xml:space="preserve">,  где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R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команды, а </w:t>
            </w:r>
            <w:r>
              <w:rPr>
                <w:rFonts w:eastAsia="Calibri" w:cstheme="minorHAnsi"/>
                <w:sz w:val="24"/>
                <w:szCs w:val="24"/>
                <w:lang w:val="en-US"/>
              </w:rPr>
              <w:t>N</w:t>
            </w:r>
            <w:r>
              <w:rPr>
                <w:rFonts w:eastAsia="Calibri" w:cstheme="minorHAnsi"/>
                <w:sz w:val="24"/>
                <w:szCs w:val="24"/>
              </w:rPr>
              <w:t xml:space="preserve"> – номер устройства</w:t>
            </w:r>
          </w:p>
        </w:tc>
      </w:tr>
      <w:tr w:rsidR="001D4C21" w14:paraId="0154E786" w14:textId="77777777">
        <w:tc>
          <w:tcPr>
            <w:tcW w:w="4929" w:type="dxa"/>
            <w:gridSpan w:val="4"/>
          </w:tcPr>
          <w:p w14:paraId="080E2F5D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мониторинга</w:t>
            </w:r>
          </w:p>
          <w:p w14:paraId="233BB19E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(от оборудования)</w:t>
            </w:r>
          </w:p>
        </w:tc>
        <w:tc>
          <w:tcPr>
            <w:tcW w:w="281" w:type="dxa"/>
          </w:tcPr>
          <w:p w14:paraId="4419C208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5210" w:type="dxa"/>
            <w:gridSpan w:val="3"/>
          </w:tcPr>
          <w:p w14:paraId="2B35794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Параметры для управления</w:t>
            </w:r>
          </w:p>
          <w:p w14:paraId="3D79B65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(на оборудование)</w:t>
            </w:r>
          </w:p>
        </w:tc>
      </w:tr>
      <w:tr w:rsidR="001D4C21" w14:paraId="44CCF986" w14:textId="77777777">
        <w:tc>
          <w:tcPr>
            <w:tcW w:w="675" w:type="dxa"/>
          </w:tcPr>
          <w:p w14:paraId="3142B0D5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d1</w:t>
            </w:r>
          </w:p>
        </w:tc>
        <w:tc>
          <w:tcPr>
            <w:tcW w:w="3119" w:type="dxa"/>
            <w:gridSpan w:val="2"/>
          </w:tcPr>
          <w:p w14:paraId="6686BB3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Дистанция (см)</w:t>
            </w:r>
          </w:p>
        </w:tc>
        <w:tc>
          <w:tcPr>
            <w:tcW w:w="1135" w:type="dxa"/>
          </w:tcPr>
          <w:p w14:paraId="59C8F82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Целое*</w:t>
            </w:r>
          </w:p>
        </w:tc>
        <w:tc>
          <w:tcPr>
            <w:tcW w:w="281" w:type="dxa"/>
          </w:tcPr>
          <w:p w14:paraId="0DE5813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389AA43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b/>
                <w:sz w:val="24"/>
                <w:szCs w:val="24"/>
                <w:lang w:val="en-US"/>
              </w:rPr>
              <w:t>Text</w:t>
            </w:r>
          </w:p>
        </w:tc>
        <w:tc>
          <w:tcPr>
            <w:tcW w:w="3401" w:type="dxa"/>
          </w:tcPr>
          <w:p w14:paraId="1F99F91E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Прямые текстовые команды</w:t>
            </w:r>
          </w:p>
        </w:tc>
        <w:tc>
          <w:tcPr>
            <w:tcW w:w="1099" w:type="dxa"/>
          </w:tcPr>
          <w:p w14:paraId="70F6BD67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</w:tr>
      <w:tr w:rsidR="001D4C21" w14:paraId="181CB9D8" w14:textId="77777777">
        <w:tc>
          <w:tcPr>
            <w:tcW w:w="675" w:type="dxa"/>
          </w:tcPr>
          <w:p w14:paraId="068D731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d2</w:t>
            </w:r>
          </w:p>
        </w:tc>
        <w:tc>
          <w:tcPr>
            <w:tcW w:w="3119" w:type="dxa"/>
            <w:gridSpan w:val="2"/>
          </w:tcPr>
          <w:p w14:paraId="7B859C16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Дистанция (см)</w:t>
            </w:r>
          </w:p>
        </w:tc>
        <w:tc>
          <w:tcPr>
            <w:tcW w:w="1135" w:type="dxa"/>
          </w:tcPr>
          <w:p w14:paraId="4FC1EA8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Целое*</w:t>
            </w:r>
          </w:p>
        </w:tc>
        <w:tc>
          <w:tcPr>
            <w:tcW w:w="281" w:type="dxa"/>
          </w:tcPr>
          <w:p w14:paraId="5D503F72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6A9EEDE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401" w:type="dxa"/>
          </w:tcPr>
          <w:p w14:paraId="6E198990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64BF4090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D4C21" w14:paraId="68303B69" w14:textId="77777777">
        <w:tc>
          <w:tcPr>
            <w:tcW w:w="675" w:type="dxa"/>
          </w:tcPr>
          <w:p w14:paraId="21124BAB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i/>
                <w:sz w:val="24"/>
                <w:szCs w:val="24"/>
              </w:rPr>
            </w:pPr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d</w:t>
            </w:r>
            <w:r>
              <w:rPr>
                <w:rFonts w:eastAsia="Calibri" w:cstheme="minorHAnsi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3119" w:type="dxa"/>
            <w:gridSpan w:val="2"/>
          </w:tcPr>
          <w:p w14:paraId="55ED9B70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Дистанция (см)</w:t>
            </w:r>
          </w:p>
        </w:tc>
        <w:tc>
          <w:tcPr>
            <w:tcW w:w="1135" w:type="dxa"/>
          </w:tcPr>
          <w:p w14:paraId="1770F9FF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  <w:lang w:val="en-US"/>
              </w:rPr>
            </w:pPr>
            <w:r>
              <w:rPr>
                <w:rFonts w:eastAsia="Calibri" w:cstheme="minorHAnsi"/>
                <w:sz w:val="24"/>
                <w:szCs w:val="24"/>
              </w:rPr>
              <w:t>Целое*</w:t>
            </w:r>
          </w:p>
        </w:tc>
        <w:tc>
          <w:tcPr>
            <w:tcW w:w="281" w:type="dxa"/>
          </w:tcPr>
          <w:p w14:paraId="64336B19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23A09884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401" w:type="dxa"/>
          </w:tcPr>
          <w:p w14:paraId="6307D22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3E15DF9C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1D4C21" w14:paraId="3DA9D979" w14:textId="77777777">
        <w:tc>
          <w:tcPr>
            <w:tcW w:w="675" w:type="dxa"/>
          </w:tcPr>
          <w:p w14:paraId="1D641FE3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eastAsia="Calibri" w:cstheme="minorHAnsi"/>
                <w:b/>
                <w:i/>
                <w:sz w:val="24"/>
                <w:szCs w:val="24"/>
                <w:lang w:val="en-US"/>
              </w:rPr>
              <w:t>i</w:t>
            </w:r>
            <w:proofErr w:type="spellEnd"/>
          </w:p>
        </w:tc>
        <w:tc>
          <w:tcPr>
            <w:tcW w:w="3119" w:type="dxa"/>
            <w:gridSpan w:val="2"/>
          </w:tcPr>
          <w:p w14:paraId="2527FACB" w14:textId="77777777" w:rsidR="001D4C21" w:rsidRDefault="009C2113">
            <w:pPr>
              <w:widowControl w:val="0"/>
              <w:spacing w:after="0" w:line="240" w:lineRule="auto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Информация о состоянии устройства</w:t>
            </w:r>
          </w:p>
        </w:tc>
        <w:tc>
          <w:tcPr>
            <w:tcW w:w="1135" w:type="dxa"/>
          </w:tcPr>
          <w:p w14:paraId="09CD017C" w14:textId="77777777" w:rsidR="001D4C21" w:rsidRDefault="009C2113">
            <w:pPr>
              <w:widowControl w:val="0"/>
              <w:spacing w:after="0" w:line="240" w:lineRule="auto"/>
              <w:jc w:val="both"/>
              <w:rPr>
                <w:rFonts w:eastAsia="Calibri" w:cstheme="minorHAnsi"/>
                <w:sz w:val="24"/>
                <w:szCs w:val="24"/>
              </w:rPr>
            </w:pPr>
            <w:r>
              <w:rPr>
                <w:rFonts w:eastAsia="Calibri" w:cstheme="minorHAnsi"/>
                <w:sz w:val="24"/>
                <w:szCs w:val="24"/>
              </w:rPr>
              <w:t>Текст</w:t>
            </w:r>
          </w:p>
        </w:tc>
        <w:tc>
          <w:tcPr>
            <w:tcW w:w="281" w:type="dxa"/>
          </w:tcPr>
          <w:p w14:paraId="18BEAD51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10" w:type="dxa"/>
          </w:tcPr>
          <w:p w14:paraId="660BC9E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b/>
                <w:sz w:val="24"/>
                <w:szCs w:val="24"/>
                <w:lang w:val="en-US"/>
              </w:rPr>
            </w:pPr>
          </w:p>
        </w:tc>
        <w:tc>
          <w:tcPr>
            <w:tcW w:w="3401" w:type="dxa"/>
          </w:tcPr>
          <w:p w14:paraId="6D4D75B6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099" w:type="dxa"/>
          </w:tcPr>
          <w:p w14:paraId="4FA9BC4E" w14:textId="77777777" w:rsidR="001D4C21" w:rsidRDefault="001D4C21">
            <w:pPr>
              <w:widowControl w:val="0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14:paraId="3808C854" w14:textId="77777777" w:rsidR="001D4C21" w:rsidRDefault="009C2113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* В общем случае пересылаемое значение является строковым, то есть могут приходить и наборы символов, не преобразуемых к числовому значению.</w:t>
      </w:r>
    </w:p>
    <w:p w14:paraId="43FA2265" w14:textId="77777777" w:rsidR="001D4C21" w:rsidRDefault="001D4C21">
      <w:pPr>
        <w:spacing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E065B66" w14:textId="77777777" w:rsidR="001D4C21" w:rsidRDefault="001D4C21">
      <w:pPr>
        <w:spacing w:after="0" w:line="240" w:lineRule="auto"/>
        <w:rPr>
          <w:rFonts w:cstheme="minorHAnsi"/>
          <w:sz w:val="24"/>
          <w:szCs w:val="24"/>
        </w:rPr>
      </w:pPr>
    </w:p>
    <w:sectPr w:rsidR="001D4C21">
      <w:footerReference w:type="even" r:id="rId7"/>
      <w:footerReference w:type="default" r:id="rId8"/>
      <w:footerReference w:type="first" r:id="rId9"/>
      <w:pgSz w:w="11906" w:h="16838"/>
      <w:pgMar w:top="1134" w:right="850" w:bottom="1134" w:left="851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C719CC" w14:textId="77777777" w:rsidR="005F6297" w:rsidRDefault="005F6297">
      <w:pPr>
        <w:spacing w:after="0" w:line="240" w:lineRule="auto"/>
      </w:pPr>
      <w:r>
        <w:separator/>
      </w:r>
    </w:p>
  </w:endnote>
  <w:endnote w:type="continuationSeparator" w:id="0">
    <w:p w14:paraId="14D8330C" w14:textId="77777777" w:rsidR="005F6297" w:rsidRDefault="005F6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roman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B147C" w14:textId="77777777" w:rsidR="001D4C21" w:rsidRDefault="001D4C2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5932463"/>
      <w:docPartObj>
        <w:docPartGallery w:val="Page Numbers (Bottom of Page)"/>
        <w:docPartUnique/>
      </w:docPartObj>
    </w:sdtPr>
    <w:sdtEndPr/>
    <w:sdtContent>
      <w:p w14:paraId="4F91A22B" w14:textId="77777777" w:rsidR="001D4C21" w:rsidRDefault="009C2113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21071D5F" w14:textId="77777777" w:rsidR="001D4C21" w:rsidRDefault="001D4C21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8076025"/>
      <w:docPartObj>
        <w:docPartGallery w:val="Page Numbers (Bottom of Page)"/>
        <w:docPartUnique/>
      </w:docPartObj>
    </w:sdtPr>
    <w:sdtEndPr/>
    <w:sdtContent>
      <w:p w14:paraId="466E6855" w14:textId="77777777" w:rsidR="001D4C21" w:rsidRDefault="009C2113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11</w:t>
        </w:r>
        <w:r>
          <w:fldChar w:fldCharType="end"/>
        </w:r>
      </w:p>
    </w:sdtContent>
  </w:sdt>
  <w:p w14:paraId="14A55102" w14:textId="77777777" w:rsidR="001D4C21" w:rsidRDefault="001D4C2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CB912" w14:textId="77777777" w:rsidR="005F6297" w:rsidRDefault="005F6297">
      <w:pPr>
        <w:spacing w:after="0" w:line="240" w:lineRule="auto"/>
      </w:pPr>
      <w:r>
        <w:separator/>
      </w:r>
    </w:p>
  </w:footnote>
  <w:footnote w:type="continuationSeparator" w:id="0">
    <w:p w14:paraId="36236B62" w14:textId="77777777" w:rsidR="005F6297" w:rsidRDefault="005F6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25F"/>
    <w:multiLevelType w:val="multilevel"/>
    <w:tmpl w:val="99E44A9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7483C93"/>
    <w:multiLevelType w:val="multilevel"/>
    <w:tmpl w:val="17567F3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6D5F1E3D"/>
    <w:multiLevelType w:val="multilevel"/>
    <w:tmpl w:val="99F49FB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C21"/>
    <w:rsid w:val="00144DF9"/>
    <w:rsid w:val="001D4C21"/>
    <w:rsid w:val="00456598"/>
    <w:rsid w:val="005F6297"/>
    <w:rsid w:val="008F699A"/>
    <w:rsid w:val="009C2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8B664"/>
  <w15:docId w15:val="{1DCAF455-0E52-41D9-9C44-CC5FCDC62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1E82"/>
    <w:pPr>
      <w:spacing w:after="160" w:line="259" w:lineRule="auto"/>
    </w:p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Ari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e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f0">
    <w:name w:val="Содержимое таблицы"/>
    <w:basedOn w:val="a"/>
    <w:qFormat/>
    <w:pPr>
      <w:widowControl w:val="0"/>
      <w:suppressLineNumbers/>
    </w:pPr>
  </w:style>
  <w:style w:type="paragraph" w:customStyle="1" w:styleId="af1">
    <w:name w:val="Заголовок таблицы"/>
    <w:basedOn w:val="af0"/>
    <w:qFormat/>
    <w:pPr>
      <w:jc w:val="center"/>
    </w:pPr>
    <w:rPr>
      <w:b/>
      <w:bCs/>
    </w:rPr>
  </w:style>
  <w:style w:type="numbering" w:customStyle="1" w:styleId="af2">
    <w:name w:val="С числами"/>
    <w:qFormat/>
    <w:rsid w:val="007C01BA"/>
  </w:style>
  <w:style w:type="table" w:styleId="af3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6161</TotalTime>
  <Pages>7</Pages>
  <Words>2685</Words>
  <Characters>15310</Characters>
  <Application>Microsoft Office Word</Application>
  <DocSecurity>0</DocSecurity>
  <Lines>127</Lines>
  <Paragraphs>35</Paragraphs>
  <ScaleCrop>false</ScaleCrop>
  <Company>diakov.net</Company>
  <LinksUpToDate>false</LinksUpToDate>
  <CharactersWithSpaces>17960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Mason</cp:lastModifiedBy>
  <cp:revision>204</cp:revision>
  <cp:lastPrinted>2022-04-09T17:14:00Z</cp:lastPrinted>
  <dcterms:created xsi:type="dcterms:W3CDTF">2017-05-15T15:33:00Z</dcterms:created>
  <dcterms:modified xsi:type="dcterms:W3CDTF">2024-05-03T17:24:00Z</dcterms:modified>
  <dc:language>ru-RU</dc:language>
</cp:coreProperties>
</file>